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D432" w14:textId="3D6E455A" w:rsidR="007F409B" w:rsidRDefault="006A7E5B" w:rsidP="00082FF5">
      <w:pPr>
        <w:jc w:val="center"/>
        <w:rPr>
          <w:b/>
        </w:rPr>
      </w:pPr>
      <w:r>
        <w:rPr>
          <w:b/>
        </w:rPr>
        <w:t>Top 1</w:t>
      </w:r>
      <w:r w:rsidR="00471023">
        <w:rPr>
          <w:b/>
        </w:rPr>
        <w:t>1</w:t>
      </w:r>
      <w:r w:rsidR="007F409B">
        <w:rPr>
          <w:b/>
        </w:rPr>
        <w:t xml:space="preserve"> </w:t>
      </w:r>
      <w:r w:rsidR="006D475A">
        <w:rPr>
          <w:b/>
        </w:rPr>
        <w:t xml:space="preserve">DARN </w:t>
      </w:r>
      <w:r w:rsidR="007F409B">
        <w:rPr>
          <w:b/>
        </w:rPr>
        <w:t xml:space="preserve">Accessibility Recommendations for </w:t>
      </w:r>
      <w:r w:rsidR="00D920DD">
        <w:rPr>
          <w:b/>
        </w:rPr>
        <w:t>Conferences</w:t>
      </w:r>
    </w:p>
    <w:p w14:paraId="35825C74" w14:textId="77777777" w:rsidR="000E2207" w:rsidRDefault="000E2207" w:rsidP="00082FF5">
      <w:pPr>
        <w:jc w:val="center"/>
        <w:rPr>
          <w:b/>
        </w:rPr>
      </w:pPr>
    </w:p>
    <w:p w14:paraId="6521A342" w14:textId="77777777" w:rsidR="00AB67FB" w:rsidRDefault="00250E76" w:rsidP="007F409B">
      <w:r>
        <w:rPr>
          <w:b/>
          <w:noProof/>
        </w:rPr>
        <w:drawing>
          <wp:anchor distT="0" distB="0" distL="114300" distR="114300" simplePos="0" relativeHeight="251658240" behindDoc="0" locked="0" layoutInCell="1" allowOverlap="1" wp14:anchorId="2F2D198E" wp14:editId="703A29FC">
            <wp:simplePos x="0" y="0"/>
            <wp:positionH relativeFrom="column">
              <wp:posOffset>0</wp:posOffset>
            </wp:positionH>
            <wp:positionV relativeFrom="paragraph">
              <wp:posOffset>635</wp:posOffset>
            </wp:positionV>
            <wp:extent cx="2093976" cy="594360"/>
            <wp:effectExtent l="0" t="0" r="1905" b="0"/>
            <wp:wrapSquare wrapText="right"/>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N-midi-logo.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093976" cy="594360"/>
                    </a:xfrm>
                    <a:prstGeom prst="rect">
                      <a:avLst/>
                    </a:prstGeom>
                  </pic:spPr>
                </pic:pic>
              </a:graphicData>
            </a:graphic>
            <wp14:sizeRelH relativeFrom="margin">
              <wp14:pctWidth>0</wp14:pctWidth>
            </wp14:sizeRelH>
            <wp14:sizeRelV relativeFrom="margin">
              <wp14:pctHeight>0</wp14:pctHeight>
            </wp14:sizeRelV>
          </wp:anchor>
        </w:drawing>
      </w:r>
      <w:r w:rsidR="00E91A99" w:rsidRPr="00675AFA">
        <w:t xml:space="preserve">DARN is the </w:t>
      </w:r>
      <w:hyperlink r:id="rId10" w:history="1">
        <w:r w:rsidR="00E91A99" w:rsidRPr="00675AFA">
          <w:rPr>
            <w:rStyle w:val="Hyperlink"/>
          </w:rPr>
          <w:t>Disability Advocacy &amp; Research Network</w:t>
        </w:r>
      </w:hyperlink>
      <w:r w:rsidR="00E91A99" w:rsidRPr="00675AFA">
        <w:t xml:space="preserve">, founded </w:t>
      </w:r>
      <w:r w:rsidR="00E14698" w:rsidRPr="00675AFA">
        <w:t xml:space="preserve">in 2021 </w:t>
      </w:r>
      <w:r w:rsidR="00E91A99" w:rsidRPr="00675AFA">
        <w:t>with the support of a Community Catalyst</w:t>
      </w:r>
      <w:r w:rsidR="00E14698" w:rsidRPr="00675AFA">
        <w:t xml:space="preserve"> Grant </w:t>
      </w:r>
      <w:r w:rsidR="00E91A99" w:rsidRPr="00675AFA">
        <w:t xml:space="preserve">from SPSP. </w:t>
      </w:r>
      <w:r w:rsidR="008B0278" w:rsidRPr="00675AFA">
        <w:t xml:space="preserve">About 25% of US adults have a disability. </w:t>
      </w:r>
      <w:r w:rsidR="00B1295A" w:rsidRPr="00675AFA">
        <w:t>W</w:t>
      </w:r>
      <w:r w:rsidR="008064F1">
        <w:t>ith 460 members, w</w:t>
      </w:r>
      <w:r w:rsidR="00B1295A" w:rsidRPr="00675AFA">
        <w:t>e are your colleagues</w:t>
      </w:r>
      <w:r w:rsidR="00080872" w:rsidRPr="00675AFA">
        <w:t>,</w:t>
      </w:r>
      <w:r w:rsidR="00B1295A" w:rsidRPr="00675AFA">
        <w:t xml:space="preserve"> your students</w:t>
      </w:r>
      <w:r w:rsidR="00080872" w:rsidRPr="00675AFA">
        <w:t>, your mentors</w:t>
      </w:r>
      <w:r w:rsidR="00F33FBE">
        <w:t>, and we could be you</w:t>
      </w:r>
      <w:r w:rsidR="00B1295A" w:rsidRPr="00675AFA">
        <w:t xml:space="preserve">. </w:t>
      </w:r>
    </w:p>
    <w:p w14:paraId="56810200" w14:textId="77777777" w:rsidR="00AB67FB" w:rsidRDefault="00AB67FB" w:rsidP="007F409B"/>
    <w:p w14:paraId="2E36B0D6" w14:textId="77777777" w:rsidR="00AB67FB" w:rsidRDefault="00AB67FB" w:rsidP="007F409B">
      <w:r>
        <w:t xml:space="preserve">Dear </w:t>
      </w:r>
      <w:r w:rsidR="00D920DD">
        <w:t>C</w:t>
      </w:r>
      <w:r w:rsidR="008C6B81">
        <w:t>o</w:t>
      </w:r>
      <w:r>
        <w:t>nference Organizers</w:t>
      </w:r>
      <w:r w:rsidR="003F6EAC">
        <w:t xml:space="preserve"> and Speakers</w:t>
      </w:r>
      <w:r>
        <w:t xml:space="preserve">: </w:t>
      </w:r>
    </w:p>
    <w:p w14:paraId="032ADEBB" w14:textId="77777777" w:rsidR="00AB67FB" w:rsidRDefault="00AB67FB" w:rsidP="007F409B"/>
    <w:p w14:paraId="1EAF6F5F" w14:textId="5D5686E3" w:rsidR="00F16619" w:rsidRDefault="00B1295A" w:rsidP="00691905">
      <w:r w:rsidRPr="00675AFA">
        <w:t>Like you, we have traveled far</w:t>
      </w:r>
      <w:r w:rsidR="00B825DC" w:rsidRPr="00675AFA">
        <w:t>, spending</w:t>
      </w:r>
      <w:r w:rsidRPr="00675AFA">
        <w:t xml:space="preserve"> a great deal of </w:t>
      </w:r>
      <w:r w:rsidR="00325FDD" w:rsidRPr="00675AFA">
        <w:t>time</w:t>
      </w:r>
      <w:r w:rsidR="00391C72">
        <w:t xml:space="preserve">, </w:t>
      </w:r>
      <w:r w:rsidRPr="00675AFA">
        <w:t>money</w:t>
      </w:r>
      <w:r w:rsidR="00391C72">
        <w:t xml:space="preserve"> and energy</w:t>
      </w:r>
      <w:r w:rsidRPr="00675AFA">
        <w:t xml:space="preserve"> to attend conference programming</w:t>
      </w:r>
      <w:r w:rsidR="00761AA6" w:rsidRPr="00675AFA">
        <w:t xml:space="preserve"> with the goal of informing our research and teaching</w:t>
      </w:r>
      <w:r w:rsidRPr="00675AFA">
        <w:t xml:space="preserve">. </w:t>
      </w:r>
      <w:r w:rsidR="00BE7EEF">
        <w:rPr>
          <w:b/>
        </w:rPr>
        <w:t>Each of the</w:t>
      </w:r>
      <w:r w:rsidR="001A1F84">
        <w:rPr>
          <w:b/>
        </w:rPr>
        <w:t xml:space="preserve"> following</w:t>
      </w:r>
      <w:r w:rsidR="00BE7EEF">
        <w:rPr>
          <w:b/>
        </w:rPr>
        <w:t xml:space="preserve"> issues has been identified by DARN members as an accessibility concern </w:t>
      </w:r>
      <w:r w:rsidR="0023253F">
        <w:rPr>
          <w:b/>
        </w:rPr>
        <w:t>at</w:t>
      </w:r>
      <w:r w:rsidR="001A1F84">
        <w:rPr>
          <w:b/>
        </w:rPr>
        <w:t xml:space="preserve"> </w:t>
      </w:r>
      <w:r w:rsidR="000709E9">
        <w:rPr>
          <w:b/>
        </w:rPr>
        <w:t>previous conferences</w:t>
      </w:r>
      <w:r w:rsidR="00E95DE7">
        <w:rPr>
          <w:b/>
        </w:rPr>
        <w:t>, and most represent chronic concerns</w:t>
      </w:r>
      <w:r w:rsidR="00BE7EEF">
        <w:rPr>
          <w:b/>
        </w:rPr>
        <w:t>.</w:t>
      </w:r>
      <w:r w:rsidR="00810F91">
        <w:rPr>
          <w:b/>
        </w:rPr>
        <w:t xml:space="preserve"> </w:t>
      </w:r>
      <w:r w:rsidR="00810F91">
        <w:t xml:space="preserve">Some of </w:t>
      </w:r>
      <w:r w:rsidR="0023253F">
        <w:t xml:space="preserve">our recommendations </w:t>
      </w:r>
      <w:r w:rsidR="00810F91">
        <w:t>may seem obvious (use the mic, avoid tiny type), but trust us,</w:t>
      </w:r>
      <w:r w:rsidR="00A76E96">
        <w:t xml:space="preserve"> disregard is </w:t>
      </w:r>
      <w:r w:rsidR="00810F91">
        <w:t xml:space="preserve">common. </w:t>
      </w:r>
      <w:r w:rsidR="00810F91" w:rsidRPr="00361E94">
        <w:t>Others</w:t>
      </w:r>
      <w:r w:rsidR="00D920DD">
        <w:t xml:space="preserve"> highlight access issues </w:t>
      </w:r>
      <w:r w:rsidR="00810F91" w:rsidRPr="00361E94">
        <w:t>you</w:t>
      </w:r>
      <w:r w:rsidR="00751C63">
        <w:t xml:space="preserve"> may not have</w:t>
      </w:r>
      <w:r w:rsidR="00AB67FB">
        <w:t xml:space="preserve"> considered</w:t>
      </w:r>
      <w:r w:rsidR="00810F91">
        <w:t xml:space="preserve">, such as </w:t>
      </w:r>
      <w:r w:rsidR="009C2C50">
        <w:t xml:space="preserve">providing </w:t>
      </w:r>
      <w:r w:rsidR="00810F91">
        <w:t>accessible seating, preserving scheduled breaks</w:t>
      </w:r>
      <w:r w:rsidR="00F10E85">
        <w:t>, and using chats or other online activities</w:t>
      </w:r>
      <w:r w:rsidR="00810F91">
        <w:t>.</w:t>
      </w:r>
    </w:p>
    <w:p w14:paraId="4B505546" w14:textId="77777777" w:rsidR="00D70FC9" w:rsidRDefault="00D70FC9" w:rsidP="007F409B">
      <w:pPr>
        <w:pStyle w:val="CommentText"/>
        <w:rPr>
          <w:szCs w:val="22"/>
        </w:rPr>
      </w:pPr>
    </w:p>
    <w:p w14:paraId="63E42D07" w14:textId="77777777" w:rsidR="00691905" w:rsidRDefault="00691905" w:rsidP="00691905">
      <w:pPr>
        <w:rPr>
          <w:b/>
        </w:rPr>
      </w:pPr>
      <w:r>
        <w:rPr>
          <w:b/>
        </w:rPr>
        <w:t>Here's our list of the Top 11 ways to be DARN friendly.</w:t>
      </w:r>
    </w:p>
    <w:p w14:paraId="43A05423" w14:textId="77777777" w:rsidR="00691905" w:rsidRDefault="00691905" w:rsidP="00691905"/>
    <w:p w14:paraId="78C8A072" w14:textId="77777777" w:rsidR="00691905" w:rsidRDefault="00691905" w:rsidP="00691905">
      <w:pPr>
        <w:pStyle w:val="CommentText"/>
        <w:rPr>
          <w:szCs w:val="22"/>
        </w:rPr>
      </w:pPr>
      <w:r>
        <w:rPr>
          <w:szCs w:val="22"/>
        </w:rPr>
        <w:t xml:space="preserve">1. </w:t>
      </w:r>
      <w:r w:rsidRPr="00A32E20">
        <w:rPr>
          <w:b/>
          <w:szCs w:val="22"/>
        </w:rPr>
        <w:t>Use the mic!</w:t>
      </w:r>
      <w:r>
        <w:rPr>
          <w:szCs w:val="22"/>
        </w:rPr>
        <w:t xml:space="preserve"> Don't ask if people can hear you without it – how will people who can't hear respond?</w:t>
      </w:r>
    </w:p>
    <w:p w14:paraId="43C03E88" w14:textId="77777777" w:rsidR="00691905" w:rsidRDefault="00691905" w:rsidP="00691905">
      <w:pPr>
        <w:pStyle w:val="CommentText"/>
        <w:rPr>
          <w:szCs w:val="22"/>
        </w:rPr>
      </w:pPr>
      <w:r>
        <w:rPr>
          <w:szCs w:val="22"/>
        </w:rPr>
        <w:t>(And why should they have to identify themselves to the audience?)</w:t>
      </w:r>
    </w:p>
    <w:p w14:paraId="412BD0D5" w14:textId="77777777" w:rsidR="00691905" w:rsidRDefault="00691905" w:rsidP="00691905">
      <w:pPr>
        <w:pStyle w:val="CommentText"/>
        <w:rPr>
          <w:szCs w:val="22"/>
        </w:rPr>
      </w:pPr>
    </w:p>
    <w:p w14:paraId="48F744A9" w14:textId="77777777" w:rsidR="009052CD" w:rsidRDefault="00691905" w:rsidP="009052CD">
      <w:pPr>
        <w:pStyle w:val="CommentText"/>
        <w:rPr>
          <w:szCs w:val="22"/>
        </w:rPr>
      </w:pPr>
      <w:r>
        <w:rPr>
          <w:szCs w:val="22"/>
        </w:rPr>
        <w:t xml:space="preserve">2. </w:t>
      </w:r>
      <w:r w:rsidRPr="00A32E20">
        <w:rPr>
          <w:b/>
          <w:szCs w:val="22"/>
        </w:rPr>
        <w:t>Repeat the question</w:t>
      </w:r>
      <w:r>
        <w:rPr>
          <w:szCs w:val="22"/>
        </w:rPr>
        <w:t>. Repeat or paraphrase each question if audience members are not using a m</w:t>
      </w:r>
      <w:r w:rsidR="009052CD">
        <w:rPr>
          <w:szCs w:val="22"/>
        </w:rPr>
        <w:t>ic.</w:t>
      </w:r>
    </w:p>
    <w:p w14:paraId="5111D399" w14:textId="77777777" w:rsidR="00691905" w:rsidRDefault="00691905" w:rsidP="00D70FC9"/>
    <w:p w14:paraId="33EF6402" w14:textId="77777777" w:rsidR="002502C3" w:rsidRDefault="00D70FC9" w:rsidP="00D70FC9">
      <w:r>
        <w:t xml:space="preserve">3. </w:t>
      </w:r>
      <w:r w:rsidRPr="00D70FC9">
        <w:rPr>
          <w:b/>
        </w:rPr>
        <w:t>Add automatic captions</w:t>
      </w:r>
      <w:r>
        <w:t>.</w:t>
      </w:r>
    </w:p>
    <w:p w14:paraId="01DC68E3" w14:textId="77777777" w:rsidR="00D70FC9" w:rsidRPr="003708EC" w:rsidRDefault="002502C3" w:rsidP="003708EC">
      <w:pPr>
        <w:numPr>
          <w:ilvl w:val="0"/>
          <w:numId w:val="29"/>
        </w:numPr>
        <w:rPr>
          <w:rStyle w:val="Hyperlink"/>
          <w:color w:val="auto"/>
          <w:u w:val="none"/>
        </w:rPr>
      </w:pPr>
      <w:r>
        <w:t xml:space="preserve">Live presentations: </w:t>
      </w:r>
      <w:r w:rsidR="00D70FC9">
        <w:t xml:space="preserve"> </w:t>
      </w:r>
      <w:hyperlink r:id="rId11" w:history="1">
        <w:r w:rsidR="00D70FC9">
          <w:rPr>
            <w:rStyle w:val="Hyperlink"/>
          </w:rPr>
          <w:t>Microsoft Present with real time automatic captions or subtitles in PowerPoint</w:t>
        </w:r>
      </w:hyperlink>
    </w:p>
    <w:p w14:paraId="7FB07CDD" w14:textId="77777777" w:rsidR="003708EC" w:rsidRDefault="003708EC" w:rsidP="003708EC">
      <w:pPr>
        <w:numPr>
          <w:ilvl w:val="0"/>
          <w:numId w:val="29"/>
        </w:numPr>
      </w:pPr>
      <w:r>
        <w:t xml:space="preserve">Zoom: </w:t>
      </w:r>
      <w:r w:rsidR="00F7092E">
        <w:t xml:space="preserve"> </w:t>
      </w:r>
      <w:hyperlink r:id="rId12" w:history="1">
        <w:r w:rsidR="00A56FF2" w:rsidRPr="00217807">
          <w:rPr>
            <w:rStyle w:val="Hyperlink"/>
          </w:rPr>
          <w:t>https://support.zoom.com/hc/en/article?id=zm_kb&amp;sysparm_article=KB0059762</w:t>
        </w:r>
      </w:hyperlink>
    </w:p>
    <w:p w14:paraId="30B33787" w14:textId="77777777" w:rsidR="00D70FC9" w:rsidRDefault="00D70FC9" w:rsidP="007F409B">
      <w:pPr>
        <w:pStyle w:val="CommentText"/>
        <w:rPr>
          <w:szCs w:val="22"/>
        </w:rPr>
      </w:pPr>
    </w:p>
    <w:p w14:paraId="66660F95" w14:textId="77777777" w:rsidR="00A00B5A" w:rsidRDefault="00C22AFC" w:rsidP="00A00B5A">
      <w:pPr>
        <w:rPr>
          <w:highlight w:val="yellow"/>
        </w:rPr>
      </w:pPr>
      <w:r w:rsidRPr="00316C42">
        <w:t>4</w:t>
      </w:r>
      <w:r w:rsidR="007F409B" w:rsidRPr="00316C42">
        <w:t xml:space="preserve">. </w:t>
      </w:r>
      <w:r w:rsidR="00B416E9" w:rsidRPr="00316C42">
        <w:rPr>
          <w:b/>
          <w:bCs/>
        </w:rPr>
        <w:t xml:space="preserve">Use accessible font and formatting. </w:t>
      </w:r>
      <w:r w:rsidR="00B416E9" w:rsidRPr="00316C42">
        <w:t>The following additional suggestions are important not only to promote access for the live audience but also for those using screen readers to review posted slides.</w:t>
      </w:r>
      <w:r w:rsidR="00B416E9" w:rsidRPr="007F5077">
        <w:rPr>
          <w:highlight w:val="yellow"/>
        </w:rPr>
        <w:t xml:space="preserve"> </w:t>
      </w:r>
    </w:p>
    <w:p w14:paraId="7470A34A" w14:textId="77777777" w:rsidR="00627AE8" w:rsidRPr="00535940" w:rsidRDefault="00627AE8" w:rsidP="00A00B5A">
      <w:pPr>
        <w:rPr>
          <w:b/>
          <w:bCs/>
          <w:sz w:val="12"/>
        </w:rPr>
      </w:pPr>
    </w:p>
    <w:p w14:paraId="203537C2" w14:textId="77777777" w:rsidR="00272895" w:rsidRDefault="00B416E9" w:rsidP="00272895">
      <w:pPr>
        <w:pStyle w:val="ListParagraph"/>
        <w:numPr>
          <w:ilvl w:val="0"/>
          <w:numId w:val="34"/>
        </w:numPr>
      </w:pPr>
      <w:r>
        <w:t xml:space="preserve">People often say, "Well, you can all see this, so let's move on.” </w:t>
      </w:r>
      <w:r w:rsidRPr="00A00B5A">
        <w:rPr>
          <w:b/>
          <w:bCs/>
        </w:rPr>
        <w:t>This is ableism.</w:t>
      </w:r>
      <w:r>
        <w:t xml:space="preserve"> </w:t>
      </w:r>
      <w:r w:rsidR="00162DC9">
        <w:t xml:space="preserve">A better approach would be to describe </w:t>
      </w:r>
      <w:r>
        <w:t>what you want your audience to</w:t>
      </w:r>
      <w:r w:rsidR="00272895">
        <w:t xml:space="preserve"> </w:t>
      </w:r>
      <w:r w:rsidR="00567F6B">
        <w:t>glean from your</w:t>
      </w:r>
      <w:r w:rsidR="00FB25DC">
        <w:t xml:space="preserve"> tables</w:t>
      </w:r>
      <w:r w:rsidR="00272895">
        <w:t>,</w:t>
      </w:r>
      <w:r w:rsidR="00FB25DC">
        <w:t xml:space="preserve"> figures</w:t>
      </w:r>
      <w:r w:rsidR="00272895">
        <w:t>, cartoons or videos</w:t>
      </w:r>
      <w:r>
        <w:t xml:space="preserve">. </w:t>
      </w:r>
    </w:p>
    <w:p w14:paraId="34A8DA47" w14:textId="77777777" w:rsidR="00B416E9" w:rsidRDefault="00B416E9" w:rsidP="00272895">
      <w:pPr>
        <w:pStyle w:val="ListParagraph"/>
        <w:numPr>
          <w:ilvl w:val="0"/>
          <w:numId w:val="34"/>
        </w:numPr>
      </w:pPr>
      <w:r>
        <w:t xml:space="preserve">Aim to use 32-point font and never use font smaller than </w:t>
      </w:r>
      <w:r w:rsidR="005F0084">
        <w:t>18-point</w:t>
      </w:r>
      <w:r>
        <w:t>s</w:t>
      </w:r>
      <w:r w:rsidR="005B6B00">
        <w:t xml:space="preserve"> </w:t>
      </w:r>
      <w:r>
        <w:t xml:space="preserve">on your </w:t>
      </w:r>
      <w:r w:rsidR="007F409B">
        <w:t>slides</w:t>
      </w:r>
      <w:r w:rsidR="00960D04">
        <w:t>.</w:t>
      </w:r>
    </w:p>
    <w:p w14:paraId="4CCAB69A" w14:textId="77777777" w:rsidR="00E9028B" w:rsidRDefault="00B416E9" w:rsidP="004C1473">
      <w:pPr>
        <w:pStyle w:val="ListParagraph"/>
        <w:numPr>
          <w:ilvl w:val="0"/>
          <w:numId w:val="33"/>
        </w:numPr>
      </w:pPr>
      <w:r>
        <w:t>A</w:t>
      </w:r>
      <w:r w:rsidR="007F409B">
        <w:t>void cutting and pasting tables and graphs from journal articles with tiny font</w:t>
      </w:r>
      <w:r w:rsidR="005B6B00">
        <w:t>.</w:t>
      </w:r>
      <w:r w:rsidR="004B3E18">
        <w:t xml:space="preserve"> </w:t>
      </w:r>
    </w:p>
    <w:p w14:paraId="17CBFF80" w14:textId="77777777" w:rsidR="003E7B88" w:rsidRDefault="004B3E18" w:rsidP="00AA59D9">
      <w:pPr>
        <w:numPr>
          <w:ilvl w:val="0"/>
          <w:numId w:val="25"/>
        </w:numPr>
      </w:pPr>
      <w:r>
        <w:t>APA recommends</w:t>
      </w:r>
      <w:r w:rsidRPr="002A5B8B">
        <w:t xml:space="preserve"> “sans serif” fonts such as Arial or Calibri, </w:t>
      </w:r>
      <w:r w:rsidR="003B1BD8">
        <w:t xml:space="preserve">no more than six lines of text per slide, </w:t>
      </w:r>
      <w:r w:rsidRPr="002A5B8B">
        <w:t>and ample white space between lines of text.</w:t>
      </w:r>
      <w:r w:rsidR="003641C9">
        <w:t xml:space="preserve"> </w:t>
      </w:r>
    </w:p>
    <w:p w14:paraId="081584E8" w14:textId="77777777" w:rsidR="003E7B88" w:rsidRDefault="004B3E18" w:rsidP="003E7B88">
      <w:pPr>
        <w:numPr>
          <w:ilvl w:val="0"/>
          <w:numId w:val="24"/>
        </w:numPr>
      </w:pPr>
      <w:r w:rsidRPr="002A5B8B">
        <w:t>Avoid using all capital letters (“ALL CAPS”) and excessive italics or underlines</w:t>
      </w:r>
      <w:r w:rsidR="003A3A6F" w:rsidRPr="002A5B8B">
        <w:t xml:space="preserve"> (screen readers have trouble when there are multiple ways in which a word is emphasized</w:t>
      </w:r>
      <w:r w:rsidR="007E131B">
        <w:t xml:space="preserve"> – </w:t>
      </w:r>
      <w:r w:rsidR="003A3A6F" w:rsidRPr="002A5B8B">
        <w:t xml:space="preserve">for example, underlining, bold </w:t>
      </w:r>
      <w:r w:rsidR="003A3A6F" w:rsidRPr="00965A08">
        <w:rPr>
          <w:i/>
        </w:rPr>
        <w:t>and</w:t>
      </w:r>
      <w:r w:rsidR="003A3A6F" w:rsidRPr="002A5B8B">
        <w:t xml:space="preserve"> italic)</w:t>
      </w:r>
      <w:r w:rsidRPr="002A5B8B">
        <w:t xml:space="preserve">. </w:t>
      </w:r>
    </w:p>
    <w:p w14:paraId="3C985C9F" w14:textId="77777777" w:rsidR="003E7B88" w:rsidRDefault="003A3A6F" w:rsidP="003E7B88">
      <w:pPr>
        <w:numPr>
          <w:ilvl w:val="0"/>
          <w:numId w:val="24"/>
        </w:numPr>
      </w:pPr>
      <w:r>
        <w:t xml:space="preserve">Don’t use blue </w:t>
      </w:r>
      <w:r w:rsidR="00207246">
        <w:t xml:space="preserve">text </w:t>
      </w:r>
      <w:r>
        <w:t xml:space="preserve">and underlining for anything other than hyperlinks. </w:t>
      </w:r>
    </w:p>
    <w:p w14:paraId="3C261D46" w14:textId="77777777" w:rsidR="004A495D" w:rsidRDefault="004A495D" w:rsidP="003E7B88">
      <w:pPr>
        <w:numPr>
          <w:ilvl w:val="0"/>
          <w:numId w:val="24"/>
        </w:numPr>
      </w:pPr>
      <w:r>
        <w:t>Reduce the use of flying-in objects on PPT slides (and gif images that contain constant movement)</w:t>
      </w:r>
      <w:r w:rsidR="009F2174">
        <w:t>.</w:t>
      </w:r>
    </w:p>
    <w:p w14:paraId="1D3DD448" w14:textId="77777777" w:rsidR="003A3A6F" w:rsidRDefault="003A3A6F" w:rsidP="003E7B88">
      <w:pPr>
        <w:numPr>
          <w:ilvl w:val="0"/>
          <w:numId w:val="24"/>
        </w:numPr>
      </w:pPr>
      <w:r>
        <w:t xml:space="preserve">Embedded videos should be subtitled. </w:t>
      </w:r>
    </w:p>
    <w:p w14:paraId="68059D6E" w14:textId="77777777" w:rsidR="004B3E18" w:rsidRPr="009977F4" w:rsidRDefault="004B3E18" w:rsidP="009977F4">
      <w:pPr>
        <w:numPr>
          <w:ilvl w:val="0"/>
          <w:numId w:val="24"/>
        </w:numPr>
      </w:pPr>
      <w:r w:rsidRPr="009977F4">
        <w:t xml:space="preserve">See </w:t>
      </w:r>
      <w:hyperlink r:id="rId13" w:history="1">
        <w:r w:rsidRPr="009977F4">
          <w:rPr>
            <w:rStyle w:val="Hyperlink"/>
          </w:rPr>
          <w:t>https://convention.apa.org/presenters/accessibility</w:t>
        </w:r>
      </w:hyperlink>
      <w:r w:rsidRPr="009977F4">
        <w:t xml:space="preserve"> for more suggestions (high</w:t>
      </w:r>
      <w:r w:rsidR="00652EB4">
        <w:t>-</w:t>
      </w:r>
      <w:r w:rsidRPr="009977F4">
        <w:t>contrast color schemes, how to check your slides for accessibility in PowerPoint).</w:t>
      </w:r>
    </w:p>
    <w:p w14:paraId="3A75658B" w14:textId="77777777" w:rsidR="007F409B" w:rsidRDefault="007F409B" w:rsidP="007F409B">
      <w:pPr>
        <w:pStyle w:val="CommentText"/>
        <w:rPr>
          <w:szCs w:val="22"/>
        </w:rPr>
      </w:pPr>
    </w:p>
    <w:p w14:paraId="44C56481" w14:textId="77777777" w:rsidR="00337B48" w:rsidRDefault="00D463C5" w:rsidP="007F409B">
      <w:pPr>
        <w:pStyle w:val="CommentText"/>
        <w:rPr>
          <w:szCs w:val="22"/>
        </w:rPr>
      </w:pPr>
      <w:r>
        <w:rPr>
          <w:szCs w:val="22"/>
        </w:rPr>
        <w:t>5</w:t>
      </w:r>
      <w:r w:rsidR="00337B48">
        <w:rPr>
          <w:szCs w:val="22"/>
        </w:rPr>
        <w:t xml:space="preserve">. </w:t>
      </w:r>
      <w:r w:rsidR="00337B48" w:rsidRPr="00337B48">
        <w:rPr>
          <w:b/>
          <w:szCs w:val="22"/>
        </w:rPr>
        <w:t>Post materials ahead of time</w:t>
      </w:r>
      <w:r w:rsidR="00337B48">
        <w:rPr>
          <w:szCs w:val="22"/>
        </w:rPr>
        <w:t xml:space="preserve">. </w:t>
      </w:r>
      <w:r>
        <w:rPr>
          <w:szCs w:val="22"/>
        </w:rPr>
        <w:t>A</w:t>
      </w:r>
      <w:r w:rsidR="00337B48">
        <w:rPr>
          <w:szCs w:val="22"/>
        </w:rPr>
        <w:t xml:space="preserve">dvance posting of </w:t>
      </w:r>
      <w:r w:rsidR="00C4455A">
        <w:rPr>
          <w:szCs w:val="22"/>
        </w:rPr>
        <w:t xml:space="preserve">slides and other </w:t>
      </w:r>
      <w:r w:rsidR="00337B48">
        <w:rPr>
          <w:szCs w:val="22"/>
        </w:rPr>
        <w:t>materials</w:t>
      </w:r>
      <w:r>
        <w:rPr>
          <w:szCs w:val="22"/>
        </w:rPr>
        <w:t xml:space="preserve"> allows </w:t>
      </w:r>
      <w:r w:rsidR="00337B48">
        <w:rPr>
          <w:szCs w:val="22"/>
        </w:rPr>
        <w:t xml:space="preserve">people who work with screen readers </w:t>
      </w:r>
      <w:r>
        <w:rPr>
          <w:szCs w:val="22"/>
        </w:rPr>
        <w:t>to</w:t>
      </w:r>
      <w:r w:rsidR="00337B48">
        <w:rPr>
          <w:szCs w:val="22"/>
        </w:rPr>
        <w:t xml:space="preserve"> access your presentation. The availability of this material </w:t>
      </w:r>
      <w:r w:rsidR="00754A8A">
        <w:rPr>
          <w:szCs w:val="22"/>
        </w:rPr>
        <w:t xml:space="preserve">(even if posted after the meeting) </w:t>
      </w:r>
      <w:r w:rsidR="00337B48">
        <w:rPr>
          <w:szCs w:val="22"/>
        </w:rPr>
        <w:t>will</w:t>
      </w:r>
      <w:r w:rsidR="0019384F">
        <w:rPr>
          <w:szCs w:val="22"/>
        </w:rPr>
        <w:t xml:space="preserve"> help everyone by reducing </w:t>
      </w:r>
      <w:r w:rsidR="00337B48">
        <w:rPr>
          <w:szCs w:val="22"/>
        </w:rPr>
        <w:t xml:space="preserve">the </w:t>
      </w:r>
      <w:r w:rsidR="008B1678">
        <w:rPr>
          <w:szCs w:val="22"/>
        </w:rPr>
        <w:t xml:space="preserve">attentional </w:t>
      </w:r>
      <w:r w:rsidR="00B501D1">
        <w:rPr>
          <w:szCs w:val="22"/>
        </w:rPr>
        <w:t xml:space="preserve">and physical </w:t>
      </w:r>
      <w:r w:rsidR="00337B48">
        <w:rPr>
          <w:szCs w:val="22"/>
        </w:rPr>
        <w:t>demands of</w:t>
      </w:r>
      <w:r w:rsidR="008B1678">
        <w:rPr>
          <w:szCs w:val="22"/>
        </w:rPr>
        <w:t xml:space="preserve"> taking notes</w:t>
      </w:r>
      <w:r w:rsidR="0041599B">
        <w:rPr>
          <w:szCs w:val="22"/>
        </w:rPr>
        <w:t xml:space="preserve"> on your complex findings</w:t>
      </w:r>
      <w:r w:rsidR="00553F2F">
        <w:rPr>
          <w:szCs w:val="22"/>
        </w:rPr>
        <w:t>.</w:t>
      </w:r>
      <w:r w:rsidR="00E9028B">
        <w:rPr>
          <w:szCs w:val="22"/>
        </w:rPr>
        <w:t xml:space="preserve"> </w:t>
      </w:r>
    </w:p>
    <w:p w14:paraId="63AD8EFD" w14:textId="77777777" w:rsidR="007F409B" w:rsidRDefault="007F409B" w:rsidP="007F409B">
      <w:pPr>
        <w:pStyle w:val="CommentText"/>
        <w:rPr>
          <w:szCs w:val="22"/>
        </w:rPr>
      </w:pPr>
    </w:p>
    <w:p w14:paraId="14536FDB" w14:textId="77777777" w:rsidR="003363E1" w:rsidRDefault="003363E1">
      <w:r>
        <w:br w:type="page"/>
      </w:r>
    </w:p>
    <w:p w14:paraId="5FF6E645" w14:textId="77777777" w:rsidR="00DC497D" w:rsidRDefault="0032201C" w:rsidP="007F409B">
      <w:pPr>
        <w:pStyle w:val="CommentText"/>
        <w:rPr>
          <w:szCs w:val="22"/>
        </w:rPr>
      </w:pPr>
      <w:r>
        <w:rPr>
          <w:szCs w:val="22"/>
        </w:rPr>
        <w:lastRenderedPageBreak/>
        <w:t>6</w:t>
      </w:r>
      <w:r w:rsidR="007F409B">
        <w:rPr>
          <w:szCs w:val="22"/>
        </w:rPr>
        <w:t xml:space="preserve">. </w:t>
      </w:r>
      <w:r w:rsidR="00A32E20" w:rsidRPr="00A32E20">
        <w:rPr>
          <w:b/>
          <w:szCs w:val="22"/>
        </w:rPr>
        <w:t>Establish accessible seating</w:t>
      </w:r>
      <w:r w:rsidR="00B01554">
        <w:rPr>
          <w:b/>
          <w:szCs w:val="22"/>
        </w:rPr>
        <w:t xml:space="preserve"> for presentations</w:t>
      </w:r>
      <w:r w:rsidR="001D6FF0">
        <w:rPr>
          <w:b/>
          <w:szCs w:val="22"/>
        </w:rPr>
        <w:t xml:space="preserve">, </w:t>
      </w:r>
      <w:r w:rsidR="00B01554">
        <w:rPr>
          <w:b/>
          <w:szCs w:val="22"/>
        </w:rPr>
        <w:t>breaks</w:t>
      </w:r>
      <w:r w:rsidR="002333B8">
        <w:rPr>
          <w:b/>
          <w:szCs w:val="22"/>
        </w:rPr>
        <w:t xml:space="preserve">, </w:t>
      </w:r>
      <w:r w:rsidR="00B01554">
        <w:rPr>
          <w:b/>
          <w:szCs w:val="22"/>
        </w:rPr>
        <w:t>meals</w:t>
      </w:r>
      <w:r w:rsidR="002333B8">
        <w:rPr>
          <w:b/>
          <w:szCs w:val="22"/>
        </w:rPr>
        <w:t>, and social hours</w:t>
      </w:r>
      <w:r w:rsidR="00714C66">
        <w:rPr>
          <w:b/>
          <w:szCs w:val="22"/>
        </w:rPr>
        <w:t xml:space="preserve"> </w:t>
      </w:r>
    </w:p>
    <w:p w14:paraId="1DECCA5F" w14:textId="77777777" w:rsidR="00DC497D" w:rsidRPr="006E2D96" w:rsidRDefault="007F409B" w:rsidP="00DC497D">
      <w:pPr>
        <w:pStyle w:val="CommentText"/>
        <w:numPr>
          <w:ilvl w:val="0"/>
          <w:numId w:val="32"/>
        </w:numPr>
        <w:rPr>
          <w:szCs w:val="22"/>
        </w:rPr>
      </w:pPr>
      <w:r w:rsidRPr="006E2D96">
        <w:rPr>
          <w:szCs w:val="22"/>
        </w:rPr>
        <w:t xml:space="preserve">Set aside </w:t>
      </w:r>
      <w:r w:rsidR="00DC497D" w:rsidRPr="006E2D96">
        <w:rPr>
          <w:szCs w:val="22"/>
        </w:rPr>
        <w:t xml:space="preserve">reserved </w:t>
      </w:r>
      <w:r w:rsidRPr="006E2D96">
        <w:rPr>
          <w:szCs w:val="22"/>
        </w:rPr>
        <w:t>disability seating at front (access for vision and hearing) and at either central or exterior sides</w:t>
      </w:r>
      <w:r w:rsidR="00DC497D" w:rsidRPr="006E2D96">
        <w:rPr>
          <w:szCs w:val="22"/>
        </w:rPr>
        <w:t xml:space="preserve"> to increase </w:t>
      </w:r>
      <w:r w:rsidRPr="006E2D96">
        <w:rPr>
          <w:szCs w:val="22"/>
        </w:rPr>
        <w:t>access for mobility devices</w:t>
      </w:r>
      <w:r w:rsidR="00DC497D" w:rsidRPr="006E2D96">
        <w:rPr>
          <w:szCs w:val="22"/>
        </w:rPr>
        <w:t>.</w:t>
      </w:r>
      <w:r w:rsidR="003363E1">
        <w:rPr>
          <w:szCs w:val="22"/>
        </w:rPr>
        <w:t xml:space="preserve"> (Please see attached card.)</w:t>
      </w:r>
    </w:p>
    <w:p w14:paraId="201C682B" w14:textId="77777777" w:rsidR="00DC497D" w:rsidRPr="006E2D96" w:rsidRDefault="00DC497D" w:rsidP="00DC497D">
      <w:pPr>
        <w:pStyle w:val="CommentText"/>
        <w:numPr>
          <w:ilvl w:val="0"/>
          <w:numId w:val="32"/>
        </w:numPr>
        <w:rPr>
          <w:szCs w:val="22"/>
        </w:rPr>
      </w:pPr>
      <w:r w:rsidRPr="006E2D96">
        <w:rPr>
          <w:szCs w:val="22"/>
        </w:rPr>
        <w:t xml:space="preserve">Do not sit in reserved disability seating because it appears unused. </w:t>
      </w:r>
    </w:p>
    <w:p w14:paraId="7CD5024C" w14:textId="77777777" w:rsidR="00DC497D" w:rsidRDefault="00DC497D" w:rsidP="00DC497D">
      <w:pPr>
        <w:pStyle w:val="CommentText"/>
        <w:numPr>
          <w:ilvl w:val="0"/>
          <w:numId w:val="32"/>
        </w:numPr>
        <w:rPr>
          <w:szCs w:val="22"/>
        </w:rPr>
      </w:pPr>
      <w:r>
        <w:rPr>
          <w:szCs w:val="22"/>
        </w:rPr>
        <w:t>C</w:t>
      </w:r>
      <w:r w:rsidR="007F409B">
        <w:rPr>
          <w:szCs w:val="22"/>
        </w:rPr>
        <w:t>onsider</w:t>
      </w:r>
      <w:r w:rsidR="0030163D">
        <w:rPr>
          <w:szCs w:val="22"/>
        </w:rPr>
        <w:t xml:space="preserve"> also</w:t>
      </w:r>
      <w:r w:rsidR="007F409B">
        <w:rPr>
          <w:szCs w:val="22"/>
        </w:rPr>
        <w:t xml:space="preserve"> moving a few chairs away from the tables</w:t>
      </w:r>
      <w:r w:rsidR="0030163D">
        <w:rPr>
          <w:szCs w:val="22"/>
        </w:rPr>
        <w:t xml:space="preserve"> at these reserve</w:t>
      </w:r>
      <w:r w:rsidR="009E05E7">
        <w:rPr>
          <w:szCs w:val="22"/>
        </w:rPr>
        <w:t>d</w:t>
      </w:r>
      <w:r w:rsidR="004F56D4">
        <w:rPr>
          <w:szCs w:val="22"/>
        </w:rPr>
        <w:t xml:space="preserve"> locations</w:t>
      </w:r>
      <w:r w:rsidR="007F409B">
        <w:rPr>
          <w:szCs w:val="22"/>
        </w:rPr>
        <w:t xml:space="preserve"> to ease entry.</w:t>
      </w:r>
      <w:r w:rsidR="00D60224">
        <w:rPr>
          <w:szCs w:val="22"/>
        </w:rPr>
        <w:t xml:space="preserve"> </w:t>
      </w:r>
    </w:p>
    <w:p w14:paraId="12C62528" w14:textId="77777777" w:rsidR="007F409B" w:rsidRDefault="00D60224" w:rsidP="00DC497D">
      <w:pPr>
        <w:pStyle w:val="CommentText"/>
        <w:numPr>
          <w:ilvl w:val="0"/>
          <w:numId w:val="32"/>
        </w:numPr>
        <w:rPr>
          <w:szCs w:val="22"/>
        </w:rPr>
      </w:pPr>
      <w:r>
        <w:rPr>
          <w:szCs w:val="22"/>
        </w:rPr>
        <w:t>At meals</w:t>
      </w:r>
      <w:r w:rsidR="002333B8">
        <w:rPr>
          <w:szCs w:val="22"/>
        </w:rPr>
        <w:t>, breaks,</w:t>
      </w:r>
      <w:r>
        <w:rPr>
          <w:szCs w:val="22"/>
        </w:rPr>
        <w:t xml:space="preserve"> and social hours, set aside some seats</w:t>
      </w:r>
      <w:r w:rsidR="00B94AA3">
        <w:rPr>
          <w:szCs w:val="22"/>
        </w:rPr>
        <w:t xml:space="preserve"> and tables</w:t>
      </w:r>
      <w:r>
        <w:rPr>
          <w:szCs w:val="22"/>
        </w:rPr>
        <w:t xml:space="preserve"> that allow people to sit down and </w:t>
      </w:r>
      <w:r w:rsidR="00B94AA3">
        <w:rPr>
          <w:szCs w:val="22"/>
        </w:rPr>
        <w:t>safely handle</w:t>
      </w:r>
      <w:r>
        <w:rPr>
          <w:szCs w:val="22"/>
        </w:rPr>
        <w:t xml:space="preserve"> their food or coffee cups.</w:t>
      </w:r>
    </w:p>
    <w:p w14:paraId="568C39A2" w14:textId="77777777" w:rsidR="007F409B" w:rsidRDefault="007F409B" w:rsidP="007F409B">
      <w:pPr>
        <w:pStyle w:val="CommentText"/>
        <w:rPr>
          <w:szCs w:val="22"/>
        </w:rPr>
      </w:pPr>
    </w:p>
    <w:p w14:paraId="5C8BEE57" w14:textId="77777777" w:rsidR="007F409B" w:rsidRDefault="000C6C7A" w:rsidP="007F409B">
      <w:pPr>
        <w:pStyle w:val="CommentText"/>
        <w:rPr>
          <w:szCs w:val="22"/>
        </w:rPr>
      </w:pPr>
      <w:r>
        <w:rPr>
          <w:szCs w:val="22"/>
        </w:rPr>
        <w:t>7</w:t>
      </w:r>
      <w:r w:rsidR="007F409B">
        <w:rPr>
          <w:szCs w:val="22"/>
        </w:rPr>
        <w:t xml:space="preserve">. </w:t>
      </w:r>
      <w:r w:rsidR="00A32E20" w:rsidRPr="00A32E20">
        <w:rPr>
          <w:b/>
          <w:szCs w:val="22"/>
        </w:rPr>
        <w:t>Avoid bizarre</w:t>
      </w:r>
      <w:r w:rsidR="009A113A">
        <w:rPr>
          <w:b/>
          <w:szCs w:val="22"/>
        </w:rPr>
        <w:t>, unexpected</w:t>
      </w:r>
      <w:r w:rsidR="00A32E20" w:rsidRPr="00A32E20">
        <w:rPr>
          <w:b/>
          <w:szCs w:val="22"/>
        </w:rPr>
        <w:t xml:space="preserve"> requests of the audience.</w:t>
      </w:r>
      <w:r w:rsidR="00A32E20">
        <w:rPr>
          <w:szCs w:val="22"/>
        </w:rPr>
        <w:t xml:space="preserve"> </w:t>
      </w:r>
      <w:r w:rsidR="003363E1">
        <w:rPr>
          <w:szCs w:val="22"/>
        </w:rPr>
        <w:t>When planning how you will engage your audience, a</w:t>
      </w:r>
      <w:r w:rsidR="0029379E">
        <w:t>sk yourself, “</w:t>
      </w:r>
      <w:r w:rsidR="00D77579">
        <w:t>W</w:t>
      </w:r>
      <w:r w:rsidR="0029379E">
        <w:t xml:space="preserve">ho might experience a barrier to this?” </w:t>
      </w:r>
      <w:r w:rsidR="007F409B">
        <w:rPr>
          <w:szCs w:val="22"/>
        </w:rPr>
        <w:t>Don't ask people to get up and exercise with you or engage in</w:t>
      </w:r>
      <w:r w:rsidR="003363E1">
        <w:rPr>
          <w:szCs w:val="22"/>
        </w:rPr>
        <w:t xml:space="preserve"> other activities </w:t>
      </w:r>
      <w:r w:rsidR="007F409B">
        <w:rPr>
          <w:szCs w:val="22"/>
        </w:rPr>
        <w:t>people are not expecting in this forum</w:t>
      </w:r>
      <w:r w:rsidR="003363E1">
        <w:rPr>
          <w:szCs w:val="22"/>
        </w:rPr>
        <w:t xml:space="preserve"> </w:t>
      </w:r>
      <w:r w:rsidR="002D6B0F">
        <w:rPr>
          <w:szCs w:val="22"/>
        </w:rPr>
        <w:t xml:space="preserve">and </w:t>
      </w:r>
      <w:r w:rsidR="003363E1">
        <w:rPr>
          <w:szCs w:val="22"/>
        </w:rPr>
        <w:t xml:space="preserve">that </w:t>
      </w:r>
      <w:r w:rsidR="00E70D0D">
        <w:rPr>
          <w:szCs w:val="22"/>
        </w:rPr>
        <w:t xml:space="preserve">assume </w:t>
      </w:r>
      <w:r w:rsidR="007F409B">
        <w:rPr>
          <w:szCs w:val="22"/>
        </w:rPr>
        <w:t>mobility</w:t>
      </w:r>
      <w:r w:rsidR="00865ACB">
        <w:rPr>
          <w:szCs w:val="22"/>
        </w:rPr>
        <w:t>, energy,</w:t>
      </w:r>
      <w:r w:rsidR="007F409B">
        <w:rPr>
          <w:szCs w:val="22"/>
        </w:rPr>
        <w:t xml:space="preserve"> </w:t>
      </w:r>
      <w:r w:rsidR="002D6B0F">
        <w:rPr>
          <w:szCs w:val="22"/>
        </w:rPr>
        <w:t xml:space="preserve">role-playing </w:t>
      </w:r>
      <w:r w:rsidR="007F409B">
        <w:rPr>
          <w:szCs w:val="22"/>
        </w:rPr>
        <w:t>or other abilities.</w:t>
      </w:r>
      <w:r w:rsidR="00D717C9">
        <w:rPr>
          <w:szCs w:val="22"/>
        </w:rPr>
        <w:t xml:space="preserve"> Such requests alienate and "out" people who cannot participate.</w:t>
      </w:r>
      <w:r w:rsidR="0029379E">
        <w:rPr>
          <w:szCs w:val="22"/>
        </w:rPr>
        <w:t xml:space="preserve"> </w:t>
      </w:r>
      <w:r w:rsidR="00C623D6">
        <w:rPr>
          <w:szCs w:val="22"/>
        </w:rPr>
        <w:t>Instead, plan audience engagement strategies that minimize barriers to participation, eliminate pressure to self-disclose, and maximize accessibility.</w:t>
      </w:r>
    </w:p>
    <w:p w14:paraId="7F436E6C" w14:textId="77777777" w:rsidR="007F409B" w:rsidRDefault="007F409B" w:rsidP="007F409B">
      <w:pPr>
        <w:pStyle w:val="CommentText"/>
        <w:rPr>
          <w:szCs w:val="22"/>
        </w:rPr>
      </w:pPr>
    </w:p>
    <w:p w14:paraId="58F017E0" w14:textId="77777777" w:rsidR="00E9028B" w:rsidRPr="002034D4" w:rsidRDefault="000C6C7A" w:rsidP="000C6C7A">
      <w:pPr>
        <w:pStyle w:val="CommentText"/>
        <w:rPr>
          <w:bCs/>
          <w:szCs w:val="22"/>
        </w:rPr>
      </w:pPr>
      <w:r w:rsidRPr="002034D4">
        <w:rPr>
          <w:szCs w:val="22"/>
        </w:rPr>
        <w:t>8</w:t>
      </w:r>
      <w:r w:rsidR="007F409B" w:rsidRPr="002034D4">
        <w:rPr>
          <w:szCs w:val="22"/>
        </w:rPr>
        <w:t xml:space="preserve">. </w:t>
      </w:r>
      <w:r w:rsidR="00A32E20" w:rsidRPr="002034D4">
        <w:rPr>
          <w:b/>
          <w:szCs w:val="22"/>
        </w:rPr>
        <w:t>Preserve breaks</w:t>
      </w:r>
      <w:r w:rsidR="00805227" w:rsidRPr="002034D4">
        <w:rPr>
          <w:b/>
          <w:szCs w:val="22"/>
        </w:rPr>
        <w:t xml:space="preserve"> and stick to the schedule</w:t>
      </w:r>
      <w:r w:rsidR="00A32E20" w:rsidRPr="002034D4">
        <w:rPr>
          <w:b/>
          <w:szCs w:val="22"/>
        </w:rPr>
        <w:t xml:space="preserve">. </w:t>
      </w:r>
      <w:r w:rsidR="009052CD" w:rsidRPr="002034D4">
        <w:rPr>
          <w:bCs/>
          <w:szCs w:val="22"/>
        </w:rPr>
        <w:t xml:space="preserve">People need scheduled breaks for reasons you may not be aware of, like taking medication, traveling between sessions using mobility devices, </w:t>
      </w:r>
      <w:r w:rsidR="00E9028B" w:rsidRPr="002034D4">
        <w:rPr>
          <w:bCs/>
          <w:szCs w:val="22"/>
        </w:rPr>
        <w:t xml:space="preserve">childcare, lactation, caring for their mental health, and checking in with loved ones. </w:t>
      </w:r>
    </w:p>
    <w:p w14:paraId="0DD0C2EC" w14:textId="77777777" w:rsidR="00E9028B" w:rsidRPr="002034D4" w:rsidRDefault="00E9028B" w:rsidP="00E9028B">
      <w:pPr>
        <w:pStyle w:val="CommentText"/>
        <w:numPr>
          <w:ilvl w:val="0"/>
          <w:numId w:val="31"/>
        </w:numPr>
      </w:pPr>
      <w:r w:rsidRPr="002034D4">
        <w:t xml:space="preserve">Plan your talk for a few minutes less than the time that you are allotted. </w:t>
      </w:r>
    </w:p>
    <w:p w14:paraId="1CD28358" w14:textId="77777777" w:rsidR="00E9028B" w:rsidRPr="002034D4" w:rsidRDefault="007251E2" w:rsidP="00E9028B">
      <w:pPr>
        <w:pStyle w:val="CommentText"/>
        <w:numPr>
          <w:ilvl w:val="0"/>
          <w:numId w:val="31"/>
        </w:numPr>
      </w:pPr>
      <w:r w:rsidRPr="002034D4">
        <w:rPr>
          <w:szCs w:val="22"/>
        </w:rPr>
        <w:t>D</w:t>
      </w:r>
      <w:r w:rsidR="007F409B" w:rsidRPr="002034D4">
        <w:rPr>
          <w:szCs w:val="22"/>
        </w:rPr>
        <w:t xml:space="preserve">on't take away scheduled breaks to make </w:t>
      </w:r>
      <w:r w:rsidR="00E9028B" w:rsidRPr="002034D4">
        <w:rPr>
          <w:szCs w:val="22"/>
        </w:rPr>
        <w:t>up for</w:t>
      </w:r>
      <w:r w:rsidR="007F409B" w:rsidRPr="002034D4">
        <w:rPr>
          <w:szCs w:val="22"/>
        </w:rPr>
        <w:t xml:space="preserve"> lost time</w:t>
      </w:r>
      <w:r w:rsidR="00E9028B" w:rsidRPr="002034D4">
        <w:rPr>
          <w:szCs w:val="22"/>
        </w:rPr>
        <w:t xml:space="preserve"> when talks run late, whatever the reason.</w:t>
      </w:r>
    </w:p>
    <w:p w14:paraId="530595DE" w14:textId="77777777" w:rsidR="007F409B" w:rsidRPr="002034D4" w:rsidRDefault="000C6C7A" w:rsidP="00E9028B">
      <w:pPr>
        <w:pStyle w:val="CommentText"/>
        <w:numPr>
          <w:ilvl w:val="0"/>
          <w:numId w:val="31"/>
        </w:numPr>
      </w:pPr>
      <w:r w:rsidRPr="002034D4">
        <w:rPr>
          <w:szCs w:val="22"/>
        </w:rPr>
        <w:t>I</w:t>
      </w:r>
      <w:r w:rsidR="007F409B" w:rsidRPr="002034D4">
        <w:t>f things are running late, give people a</w:t>
      </w:r>
      <w:r w:rsidRPr="002034D4">
        <w:t xml:space="preserve"> break at the scheduled time </w:t>
      </w:r>
      <w:r w:rsidR="007F409B" w:rsidRPr="002034D4">
        <w:t>to excuse themselves and then continue</w:t>
      </w:r>
      <w:r w:rsidRPr="002034D4">
        <w:t xml:space="preserve"> after that break</w:t>
      </w:r>
      <w:r w:rsidR="007F409B" w:rsidRPr="002034D4">
        <w:t>.</w:t>
      </w:r>
      <w:r w:rsidR="00EC32B0">
        <w:t xml:space="preserve"> Even better, record </w:t>
      </w:r>
      <w:r w:rsidR="00713B9D">
        <w:t xml:space="preserve">or transcribe late sessions </w:t>
      </w:r>
      <w:r w:rsidR="00EC32B0">
        <w:t xml:space="preserve">so people who cannot return have access to the full scheduled program. </w:t>
      </w:r>
    </w:p>
    <w:p w14:paraId="185349C1" w14:textId="77777777" w:rsidR="00874294" w:rsidRDefault="00874294" w:rsidP="007F409B"/>
    <w:p w14:paraId="4E413E5D" w14:textId="77777777" w:rsidR="00874294" w:rsidRDefault="00BE49C7" w:rsidP="007F409B">
      <w:r>
        <w:t>9</w:t>
      </w:r>
      <w:r w:rsidR="00874294">
        <w:t xml:space="preserve">. </w:t>
      </w:r>
      <w:r w:rsidR="00874294" w:rsidRPr="00874294">
        <w:rPr>
          <w:b/>
        </w:rPr>
        <w:t>Avoid early morning start times.</w:t>
      </w:r>
      <w:r w:rsidR="00874294">
        <w:t xml:space="preserve"> Folks who have complex or lengthy medical regimens or other disability-related need</w:t>
      </w:r>
      <w:r w:rsidR="00100DCF">
        <w:t>s</w:t>
      </w:r>
      <w:r w:rsidR="00874294">
        <w:t xml:space="preserve"> at the start of the day cannot </w:t>
      </w:r>
      <w:r w:rsidR="00100DCF">
        <w:t xml:space="preserve">just </w:t>
      </w:r>
      <w:r w:rsidR="00435842">
        <w:t>pop</w:t>
      </w:r>
      <w:r w:rsidR="00874294">
        <w:t xml:space="preserve"> out of bed and run to a 7 AM presentation.</w:t>
      </w:r>
      <w:r w:rsidR="00B61EB5">
        <w:t xml:space="preserve"> </w:t>
      </w:r>
      <w:r w:rsidR="00DA2E9A">
        <w:t>T</w:t>
      </w:r>
      <w:r w:rsidR="00B61EB5">
        <w:t>ransportation and other</w:t>
      </w:r>
      <w:r w:rsidR="00677CB9">
        <w:t xml:space="preserve"> services </w:t>
      </w:r>
      <w:r w:rsidR="00B61EB5">
        <w:t xml:space="preserve">may also not be available </w:t>
      </w:r>
      <w:r w:rsidR="00153605">
        <w:t xml:space="preserve">or predictable </w:t>
      </w:r>
      <w:r w:rsidR="00B61EB5">
        <w:t>at that hour.</w:t>
      </w:r>
    </w:p>
    <w:p w14:paraId="38025A0A" w14:textId="77777777" w:rsidR="00D46698" w:rsidRDefault="00D46698"/>
    <w:p w14:paraId="4D450CD2" w14:textId="77777777" w:rsidR="0060392B" w:rsidRDefault="00F706C2">
      <w:r>
        <w:t>10</w:t>
      </w:r>
      <w:r w:rsidR="00D46698">
        <w:t xml:space="preserve">. </w:t>
      </w:r>
      <w:r w:rsidR="00551D46" w:rsidRPr="00F56B15">
        <w:rPr>
          <w:b/>
        </w:rPr>
        <w:t>"Here, just fill this out!"</w:t>
      </w:r>
      <w:r w:rsidR="00551D46">
        <w:rPr>
          <w:b/>
        </w:rPr>
        <w:t xml:space="preserve"> </w:t>
      </w:r>
      <w:r w:rsidR="003D0F7C">
        <w:t xml:space="preserve">In designing interactive elements of your talk, </w:t>
      </w:r>
      <w:r w:rsidR="003D0F7C" w:rsidRPr="00F56B15">
        <w:rPr>
          <w:b/>
        </w:rPr>
        <w:t>a</w:t>
      </w:r>
      <w:r w:rsidR="00D46698" w:rsidRPr="00F56B15">
        <w:rPr>
          <w:b/>
        </w:rPr>
        <w:t>void asking the audience to download new apps on their phones or complete lengthy data requests on the fly</w:t>
      </w:r>
      <w:r w:rsidR="0012384F">
        <w:t xml:space="preserve"> </w:t>
      </w:r>
      <w:r w:rsidR="00D46698">
        <w:t>– many of us work with voice recognition and/or screen readers and cannot participate in these activities</w:t>
      </w:r>
      <w:r w:rsidR="00906192">
        <w:t xml:space="preserve"> without specialized equipment</w:t>
      </w:r>
      <w:r w:rsidR="008967F7">
        <w:t xml:space="preserve"> that we aren't carrying with us</w:t>
      </w:r>
      <w:r w:rsidR="00300206">
        <w:t xml:space="preserve"> or whose use would disturb others</w:t>
      </w:r>
      <w:r w:rsidR="00D46698">
        <w:t>.</w:t>
      </w:r>
      <w:r w:rsidR="00D8790C">
        <w:t xml:space="preserve"> </w:t>
      </w:r>
      <w:r w:rsidR="00682FE2">
        <w:t xml:space="preserve">Similarly, </w:t>
      </w:r>
      <w:r w:rsidR="00CA55D6">
        <w:t xml:space="preserve">instead of handing out a paper survey, </w:t>
      </w:r>
      <w:r w:rsidR="00682FE2">
        <w:t>make</w:t>
      </w:r>
      <w:r w:rsidR="00E728DA">
        <w:t xml:space="preserve"> conference evaluation materials available online in advance </w:t>
      </w:r>
      <w:r w:rsidR="00300206">
        <w:t xml:space="preserve">or after the meeting </w:t>
      </w:r>
      <w:r w:rsidR="00E728DA">
        <w:t xml:space="preserve">so that people </w:t>
      </w:r>
      <w:r w:rsidR="00300206">
        <w:t xml:space="preserve">using adaptive equipment </w:t>
      </w:r>
      <w:r w:rsidR="00E728DA">
        <w:t>have an opportunity to complete them.</w:t>
      </w:r>
    </w:p>
    <w:p w14:paraId="6D09B04C" w14:textId="77777777" w:rsidR="0060392B" w:rsidRDefault="0060392B"/>
    <w:p w14:paraId="27BD55E9" w14:textId="77777777" w:rsidR="00D46698" w:rsidRDefault="007D33CD">
      <w:r>
        <w:t>1</w:t>
      </w:r>
      <w:r w:rsidR="00F706C2">
        <w:t>1</w:t>
      </w:r>
      <w:r w:rsidR="0060392B">
        <w:t xml:space="preserve">. </w:t>
      </w:r>
      <w:r w:rsidR="0047054F" w:rsidRPr="0047054F">
        <w:rPr>
          <w:b/>
        </w:rPr>
        <w:t>"Just put it in the chat!"</w:t>
      </w:r>
      <w:r w:rsidR="000F1720">
        <w:rPr>
          <w:b/>
        </w:rPr>
        <w:t xml:space="preserve"> </w:t>
      </w:r>
      <w:r w:rsidR="00D2528D">
        <w:t>There may be many good reasons to have a</w:t>
      </w:r>
      <w:r w:rsidR="0047054F">
        <w:t>n online</w:t>
      </w:r>
      <w:r w:rsidR="00D2528D">
        <w:t xml:space="preserve"> question interface</w:t>
      </w:r>
      <w:r w:rsidR="0047054F">
        <w:t xml:space="preserve"> (anonymity, upvoting of comments</w:t>
      </w:r>
      <w:r w:rsidR="00F91317">
        <w:t>, reduced notetaking burden for discussants</w:t>
      </w:r>
      <w:r w:rsidR="0047054F">
        <w:t>)</w:t>
      </w:r>
      <w:r w:rsidR="00D2528D">
        <w:t>, but</w:t>
      </w:r>
      <w:r w:rsidR="0047054F">
        <w:t xml:space="preserve"> this option </w:t>
      </w:r>
      <w:r w:rsidR="00D2528D">
        <w:t>excludes people with</w:t>
      </w:r>
      <w:r w:rsidR="0047054F">
        <w:t xml:space="preserve"> disabilities that affect typing and vision</w:t>
      </w:r>
      <w:r w:rsidR="00D2528D">
        <w:t>. Our recommendation in such cases is to offer</w:t>
      </w:r>
      <w:r w:rsidR="000C775F">
        <w:t xml:space="preserve"> multiple </w:t>
      </w:r>
      <w:r w:rsidR="0084121B">
        <w:t xml:space="preserve">participation </w:t>
      </w:r>
      <w:r w:rsidR="000C775F">
        <w:t xml:space="preserve">options – </w:t>
      </w:r>
      <w:r w:rsidR="0084121B">
        <w:t>by voice or by online interface</w:t>
      </w:r>
      <w:r w:rsidR="00D2528D">
        <w:t>.</w:t>
      </w:r>
    </w:p>
    <w:p w14:paraId="2595A0B1" w14:textId="77777777" w:rsidR="00547169" w:rsidRDefault="00547169"/>
    <w:p w14:paraId="78425FFE" w14:textId="77777777" w:rsidR="004056CB" w:rsidRDefault="00CB5E6A" w:rsidP="004056CB">
      <w:r>
        <w:t>On behalf of the</w:t>
      </w:r>
      <w:r w:rsidR="000C57E2">
        <w:t xml:space="preserve"> </w:t>
      </w:r>
      <w:r w:rsidR="00C02857">
        <w:t>46</w:t>
      </w:r>
      <w:r>
        <w:t>0 members of DARN, t</w:t>
      </w:r>
      <w:r w:rsidR="00547169">
        <w:t>hank you for reading</w:t>
      </w:r>
      <w:r w:rsidR="00DB27CD">
        <w:t xml:space="preserve"> this guide</w:t>
      </w:r>
      <w:r>
        <w:t>.</w:t>
      </w:r>
      <w:r w:rsidR="004056CB">
        <w:t xml:space="preserve"> </w:t>
      </w:r>
      <w:r w:rsidR="0048210E">
        <w:t xml:space="preserve">Membership is free and open to all members of our community, including allies. </w:t>
      </w:r>
      <w:r w:rsidR="004056CB">
        <w:t xml:space="preserve">Visit us at </w:t>
      </w:r>
      <w:hyperlink r:id="rId14" w:history="1">
        <w:r w:rsidR="004056CB" w:rsidRPr="00217807">
          <w:rPr>
            <w:rStyle w:val="Hyperlink"/>
          </w:rPr>
          <w:t>https://darndisability.org/</w:t>
        </w:r>
      </w:hyperlink>
    </w:p>
    <w:p w14:paraId="25698E3C" w14:textId="77777777" w:rsidR="006A27A8" w:rsidRDefault="006A27A8" w:rsidP="00AA1621"/>
    <w:p w14:paraId="6A7B3319" w14:textId="77777777" w:rsidR="00393B6B" w:rsidRDefault="00226334" w:rsidP="00AA1621">
      <w:r>
        <w:t>BTW, this guide was created with voice recognition software.</w:t>
      </w:r>
      <w:r w:rsidR="00393B6B">
        <w:t xml:space="preserve"> </w:t>
      </w:r>
    </w:p>
    <w:p w14:paraId="285380C3" w14:textId="0F66814D" w:rsidR="00393B6B" w:rsidRDefault="00AA1621" w:rsidP="00AA1621">
      <w:bookmarkStart w:id="0" w:name="_GoBack"/>
      <w:bookmarkEnd w:id="0"/>
      <w:r w:rsidRPr="00AA1621">
        <w:t xml:space="preserve">Please send suggestions for revision or addition to </w:t>
      </w:r>
      <w:hyperlink r:id="rId15" w:history="1">
        <w:r w:rsidRPr="00AA1621">
          <w:rPr>
            <w:rStyle w:val="Hyperlink"/>
          </w:rPr>
          <w:t>lisa.aspinwall@utah.edu</w:t>
        </w:r>
      </w:hyperlink>
      <w:r w:rsidRPr="00AA1621">
        <w:t>.</w:t>
      </w:r>
      <w:r w:rsidR="00E76685">
        <w:t xml:space="preserve"> </w:t>
      </w:r>
    </w:p>
    <w:p w14:paraId="05F47CDB" w14:textId="77777777" w:rsidR="00393B6B" w:rsidRDefault="00393B6B">
      <w:r>
        <w:br w:type="page"/>
      </w:r>
    </w:p>
    <w:p w14:paraId="756D37AB" w14:textId="267F8A97" w:rsidR="00E76685" w:rsidRPr="00AA1621" w:rsidRDefault="00D20A76" w:rsidP="00AA1621">
      <w:pPr>
        <w:rPr>
          <w:b/>
        </w:rPr>
      </w:pPr>
      <w:r>
        <w:rPr>
          <w:noProof/>
        </w:rPr>
        <w:lastRenderedPageBreak/>
        <w:drawing>
          <wp:inline distT="0" distB="0" distL="0" distR="0" wp14:anchorId="02699ABE" wp14:editId="1D7F1848">
            <wp:extent cx="6126480" cy="7482840"/>
            <wp:effectExtent l="0" t="0" r="7620" b="3810"/>
            <wp:docPr id="2" name="Picture 2" descr="“Six Methods of Microphone Avoidance: Or, What Not to Say When Someone Asks You to Use a Mic&quot; is a comic collaboratively conceived, designed, and illustrated by Margaret Price and Amanda J. Hedrick.&#10;&#10; &#10;&#10;DESCRIPTION. The comic is a circle with six wedge-shaped panels. In panel 1, a bearded person wearing glasses says, “I don’t see anyone deaf here” while audience members respond, “That’s … not how it works.” In panel 2, a person with curly hair wearing a dress says, “The cord doesn’t reach!” In panel 3, a tall person with broad shoulders says, “I was raised in a military family. I’ve got a loud voice.” In panel 4, a speaker says, “A little phallic for my taste” while an audience member says in frustration, “Oh good–jokes.” In panel 5, a balding person wearing a tie says, “Thanks, but I’m trying to quit! Ha ha!” In panel 6, a long-haired person at a podium says, “You can all hear me, right?” while audience members say to one another, “What’d they say?” and “Did you catch that?”&#10;&#10; &#10;&#10;CONTEXT. This comic was published on the site &quot;Composing Access&quot; (u.osu.edu/composingaccess) on January 11, 2020. Accompanying text from Composing Access reads as follows: &quot;This comic demonstrates with humor the many reasons why people might try to avoid using microphones, and the reasons why microphones are important. Even those of us who have been 'taught to project' may not realize how our voices come across; for example, if some of your audience members are using hearing aids, it’s likely that your projected vowels will blast into their ears, while your consonants will be almost indistinguishable. Check out Jessie B. Ramey’s essay 'A Note From Your Colleagues With Hearing Loss' (www.chronicle.com/article/A-Note-From-Your-Colleagues/245916) for more on this topic and a list of best practices.&quot;&#10;&#10; &#10;&#10;INVITATION. Please visit Composing Access (u.osu.edu/composingaccess) and join us in our work to help make events more accessible and comfortable for everyone! The site is run on 100% volunteer effort, and we warmly welcome the contribution of materials to add to the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x methods of microphone avoidance.jpg"/>
                    <pic:cNvPicPr/>
                  </pic:nvPicPr>
                  <pic:blipFill>
                    <a:blip r:embed="rId16">
                      <a:extLst>
                        <a:ext uri="{28A0092B-C50C-407E-A947-70E740481C1C}">
                          <a14:useLocalDpi xmlns:a14="http://schemas.microsoft.com/office/drawing/2010/main" val="0"/>
                        </a:ext>
                      </a:extLst>
                    </a:blip>
                    <a:stretch>
                      <a:fillRect/>
                    </a:stretch>
                  </pic:blipFill>
                  <pic:spPr>
                    <a:xfrm>
                      <a:off x="0" y="0"/>
                      <a:ext cx="6126480" cy="7482840"/>
                    </a:xfrm>
                    <a:prstGeom prst="rect">
                      <a:avLst/>
                    </a:prstGeom>
                  </pic:spPr>
                </pic:pic>
              </a:graphicData>
            </a:graphic>
          </wp:inline>
        </w:drawing>
      </w:r>
    </w:p>
    <w:p w14:paraId="79FDA0DD" w14:textId="77777777" w:rsidR="00AA1621" w:rsidRDefault="00A31BF6" w:rsidP="00AA1621">
      <w:r>
        <w:t xml:space="preserve">For more info, including accessible description of the above cartoon and other resources: </w:t>
      </w:r>
      <w:hyperlink r:id="rId17" w:history="1">
        <w:r w:rsidRPr="00217807">
          <w:rPr>
            <w:rStyle w:val="Hyperlink"/>
          </w:rPr>
          <w:t>https://www.flickr.com/photos/15199294@N02/49367973533</w:t>
        </w:r>
      </w:hyperlink>
    </w:p>
    <w:p w14:paraId="12114755" w14:textId="77777777" w:rsidR="008F3C22" w:rsidRDefault="00393B6B" w:rsidP="00AA1621">
      <w:hyperlink r:id="rId18" w:history="1">
        <w:r w:rsidR="008F3C22" w:rsidRPr="00217807">
          <w:rPr>
            <w:rStyle w:val="Hyperlink"/>
          </w:rPr>
          <w:t>https://u.osu.edu/composingaccess/</w:t>
        </w:r>
      </w:hyperlink>
    </w:p>
    <w:p w14:paraId="3BEA43E6" w14:textId="77777777" w:rsidR="008F3C22" w:rsidRDefault="008F3C22" w:rsidP="00AA1621"/>
    <w:p w14:paraId="253B94FD" w14:textId="77777777" w:rsidR="00801C4D" w:rsidRDefault="00801C4D">
      <w:pPr>
        <w:rPr>
          <w:b/>
        </w:rPr>
      </w:pPr>
      <w:r>
        <w:rPr>
          <w:b/>
        </w:rPr>
        <w:br w:type="page"/>
      </w:r>
    </w:p>
    <w:p w14:paraId="79CF7DDB" w14:textId="77777777" w:rsidR="00926800" w:rsidRDefault="00926800" w:rsidP="00926800">
      <w:pPr>
        <w:jc w:val="center"/>
      </w:pPr>
      <w:r>
        <w:rPr>
          <w:noProof/>
        </w:rPr>
        <w:lastRenderedPageBreak/>
        <w:drawing>
          <wp:inline distT="0" distB="0" distL="0" distR="0" wp14:anchorId="56307212" wp14:editId="3CCDCD64">
            <wp:extent cx="3970759" cy="1173480"/>
            <wp:effectExtent l="0" t="0" r="0" b="7620"/>
            <wp:docPr id="89" name="Google Shape;89;p1" descr="1/2-page reserved seating card suitable for printing. Features DARN logo with colored horizontal stripes recognizing different types of disability."/>
            <wp:cNvGraphicFramePr/>
            <a:graphic xmlns:a="http://schemas.openxmlformats.org/drawingml/2006/main">
              <a:graphicData uri="http://schemas.openxmlformats.org/drawingml/2006/picture">
                <pic:pic xmlns:pic="http://schemas.openxmlformats.org/drawingml/2006/picture">
                  <pic:nvPicPr>
                    <pic:cNvPr id="89" name="Google Shape;89;p1" descr="A blue letter with a white background&#10;&#10;Description automatically generated"/>
                    <pic:cNvPicPr preferRelativeResize="0"/>
                  </pic:nvPicPr>
                  <pic:blipFill>
                    <a:blip r:embed="rId19">
                      <a:alphaModFix/>
                    </a:blip>
                    <a:stretch>
                      <a:fillRect/>
                    </a:stretch>
                  </pic:blipFill>
                  <pic:spPr>
                    <a:xfrm>
                      <a:off x="0" y="0"/>
                      <a:ext cx="3980256" cy="1176287"/>
                    </a:xfrm>
                    <a:prstGeom prst="rect">
                      <a:avLst/>
                    </a:prstGeom>
                    <a:noFill/>
                    <a:ln>
                      <a:noFill/>
                    </a:ln>
                  </pic:spPr>
                </pic:pic>
              </a:graphicData>
            </a:graphic>
          </wp:inline>
        </w:drawing>
      </w:r>
    </w:p>
    <w:p w14:paraId="281C337F" w14:textId="77777777" w:rsidR="00926800" w:rsidRPr="00FF5092" w:rsidRDefault="00926800" w:rsidP="00926800">
      <w:pPr>
        <w:jc w:val="center"/>
        <w:rPr>
          <w:sz w:val="44"/>
          <w:szCs w:val="44"/>
        </w:rPr>
      </w:pPr>
      <w:r w:rsidRPr="00FF5092">
        <w:rPr>
          <w:sz w:val="44"/>
          <w:szCs w:val="44"/>
        </w:rPr>
        <w:t>Reserved for people with disabilities.</w:t>
      </w:r>
    </w:p>
    <w:p w14:paraId="5CF04934" w14:textId="77777777" w:rsidR="00926800" w:rsidRPr="00FF5092" w:rsidRDefault="00926800" w:rsidP="00926800">
      <w:pPr>
        <w:jc w:val="center"/>
        <w:rPr>
          <w:sz w:val="44"/>
          <w:szCs w:val="44"/>
        </w:rPr>
      </w:pPr>
      <w:r w:rsidRPr="00FF5092">
        <w:rPr>
          <w:sz w:val="44"/>
          <w:szCs w:val="44"/>
        </w:rPr>
        <w:t xml:space="preserve">Want to learn more about or join DARN </w:t>
      </w:r>
    </w:p>
    <w:p w14:paraId="09354754" w14:textId="77777777" w:rsidR="00926800" w:rsidRPr="00FF5092" w:rsidRDefault="00926800" w:rsidP="00926800">
      <w:pPr>
        <w:jc w:val="center"/>
        <w:rPr>
          <w:sz w:val="44"/>
          <w:szCs w:val="44"/>
        </w:rPr>
      </w:pPr>
      <w:r w:rsidRPr="00FF5092">
        <w:rPr>
          <w:sz w:val="44"/>
          <w:szCs w:val="44"/>
        </w:rPr>
        <w:t xml:space="preserve">(Disability Advocacy and Research Network)? </w:t>
      </w:r>
    </w:p>
    <w:p w14:paraId="5BFE2985" w14:textId="77777777" w:rsidR="00926800" w:rsidRDefault="00926800" w:rsidP="00926800">
      <w:pPr>
        <w:jc w:val="center"/>
        <w:rPr>
          <w:color w:val="000058"/>
          <w:sz w:val="44"/>
          <w:szCs w:val="44"/>
        </w:rPr>
      </w:pPr>
      <w:r w:rsidRPr="00FF5092">
        <w:rPr>
          <w:sz w:val="44"/>
          <w:szCs w:val="44"/>
        </w:rPr>
        <w:t>Visit DARNdisability.org</w:t>
      </w:r>
    </w:p>
    <w:p w14:paraId="408BC283" w14:textId="77777777" w:rsidR="00926800" w:rsidRDefault="00926800" w:rsidP="00926800">
      <w:pPr>
        <w:jc w:val="center"/>
        <w:rPr>
          <w:color w:val="000058"/>
          <w:sz w:val="96"/>
          <w:szCs w:val="96"/>
        </w:rPr>
      </w:pPr>
      <w:r>
        <w:rPr>
          <w:color w:val="000058"/>
          <w:sz w:val="96"/>
          <w:szCs w:val="96"/>
        </w:rPr>
        <w:t xml:space="preserve"> </w:t>
      </w:r>
      <w:r w:rsidRPr="00F63116">
        <w:rPr>
          <w:noProof/>
          <w:color w:val="000058"/>
          <w:sz w:val="96"/>
          <w:szCs w:val="96"/>
        </w:rPr>
        <w:drawing>
          <wp:inline distT="0" distB="0" distL="0" distR="0" wp14:anchorId="3F7179BE" wp14:editId="5315FF38">
            <wp:extent cx="1479440" cy="1479440"/>
            <wp:effectExtent l="0" t="0" r="6985" b="6985"/>
            <wp:docPr id="120398266" name="Picture 1" descr="A QR code with a dinosaur that links to the DARN home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8266" name="Picture 1" descr="A qr code with a dinosaur&#10;&#10;Description automatically generated"/>
                    <pic:cNvPicPr/>
                  </pic:nvPicPr>
                  <pic:blipFill>
                    <a:blip r:embed="rId20"/>
                    <a:stretch>
                      <a:fillRect/>
                    </a:stretch>
                  </pic:blipFill>
                  <pic:spPr>
                    <a:xfrm>
                      <a:off x="0" y="0"/>
                      <a:ext cx="1498579" cy="1498579"/>
                    </a:xfrm>
                    <a:prstGeom prst="rect">
                      <a:avLst/>
                    </a:prstGeom>
                  </pic:spPr>
                </pic:pic>
              </a:graphicData>
            </a:graphic>
          </wp:inline>
        </w:drawing>
      </w:r>
    </w:p>
    <w:p w14:paraId="4CB1E458" w14:textId="77777777" w:rsidR="00926800" w:rsidRPr="001D4FCA" w:rsidRDefault="00926800" w:rsidP="00926800">
      <w:pPr>
        <w:jc w:val="center"/>
        <w:rPr>
          <w:color w:val="000058"/>
          <w:sz w:val="16"/>
          <w:szCs w:val="24"/>
        </w:rPr>
      </w:pPr>
    </w:p>
    <w:p w14:paraId="5F91EC1E" w14:textId="77777777" w:rsidR="00926800" w:rsidRDefault="00926800" w:rsidP="00926800">
      <w:pPr>
        <w:jc w:val="center"/>
        <w:rPr>
          <w:color w:val="000058"/>
          <w:sz w:val="16"/>
          <w:szCs w:val="24"/>
        </w:rPr>
      </w:pPr>
    </w:p>
    <w:p w14:paraId="7C1C272B" w14:textId="77777777" w:rsidR="00926800" w:rsidRPr="001D4FCA" w:rsidRDefault="00926800" w:rsidP="00926800">
      <w:pPr>
        <w:jc w:val="center"/>
        <w:rPr>
          <w:color w:val="000058"/>
          <w:sz w:val="16"/>
          <w:szCs w:val="24"/>
        </w:rPr>
      </w:pPr>
    </w:p>
    <w:p w14:paraId="5F178884" w14:textId="77777777" w:rsidR="00926800" w:rsidRDefault="00926800" w:rsidP="00926800">
      <w:pPr>
        <w:jc w:val="center"/>
      </w:pPr>
      <w:r>
        <w:rPr>
          <w:noProof/>
        </w:rPr>
        <w:drawing>
          <wp:inline distT="0" distB="0" distL="0" distR="0" wp14:anchorId="795C545C" wp14:editId="0E555D3C">
            <wp:extent cx="3970759" cy="1173480"/>
            <wp:effectExtent l="0" t="0" r="0" b="7620"/>
            <wp:docPr id="3" name="Google Shape;89;p1" descr="A second 1/2-page reserved seating card suitable for printing. Features DARN logo with colored horizontal stripes recognizing different types of disability."/>
            <wp:cNvGraphicFramePr/>
            <a:graphic xmlns:a="http://schemas.openxmlformats.org/drawingml/2006/main">
              <a:graphicData uri="http://schemas.openxmlformats.org/drawingml/2006/picture">
                <pic:pic xmlns:pic="http://schemas.openxmlformats.org/drawingml/2006/picture">
                  <pic:nvPicPr>
                    <pic:cNvPr id="89" name="Google Shape;89;p1" descr="A blue letter with a white background&#10;&#10;Description automatically generated"/>
                    <pic:cNvPicPr preferRelativeResize="0"/>
                  </pic:nvPicPr>
                  <pic:blipFill>
                    <a:blip r:embed="rId19">
                      <a:alphaModFix/>
                    </a:blip>
                    <a:stretch>
                      <a:fillRect/>
                    </a:stretch>
                  </pic:blipFill>
                  <pic:spPr>
                    <a:xfrm>
                      <a:off x="0" y="0"/>
                      <a:ext cx="3980256" cy="1176287"/>
                    </a:xfrm>
                    <a:prstGeom prst="rect">
                      <a:avLst/>
                    </a:prstGeom>
                    <a:noFill/>
                    <a:ln>
                      <a:noFill/>
                    </a:ln>
                  </pic:spPr>
                </pic:pic>
              </a:graphicData>
            </a:graphic>
          </wp:inline>
        </w:drawing>
      </w:r>
    </w:p>
    <w:p w14:paraId="24DD1F60" w14:textId="77777777" w:rsidR="00926800" w:rsidRPr="00FF5092" w:rsidRDefault="00926800" w:rsidP="00926800">
      <w:pPr>
        <w:jc w:val="center"/>
        <w:rPr>
          <w:sz w:val="44"/>
          <w:szCs w:val="44"/>
        </w:rPr>
      </w:pPr>
      <w:r w:rsidRPr="00FF5092">
        <w:rPr>
          <w:sz w:val="44"/>
          <w:szCs w:val="44"/>
        </w:rPr>
        <w:t>Reserved for people with disabilities.</w:t>
      </w:r>
    </w:p>
    <w:p w14:paraId="52095D2C" w14:textId="77777777" w:rsidR="00926800" w:rsidRPr="00FF5092" w:rsidRDefault="00926800" w:rsidP="00926800">
      <w:pPr>
        <w:jc w:val="center"/>
        <w:rPr>
          <w:sz w:val="44"/>
          <w:szCs w:val="44"/>
        </w:rPr>
      </w:pPr>
      <w:r w:rsidRPr="00FF5092">
        <w:rPr>
          <w:sz w:val="44"/>
          <w:szCs w:val="44"/>
        </w:rPr>
        <w:t xml:space="preserve">Want to learn more about or join DARN </w:t>
      </w:r>
    </w:p>
    <w:p w14:paraId="4C483CC5" w14:textId="77777777" w:rsidR="00926800" w:rsidRPr="00FF5092" w:rsidRDefault="00926800" w:rsidP="00926800">
      <w:pPr>
        <w:jc w:val="center"/>
        <w:rPr>
          <w:sz w:val="44"/>
          <w:szCs w:val="44"/>
        </w:rPr>
      </w:pPr>
      <w:r w:rsidRPr="00FF5092">
        <w:rPr>
          <w:sz w:val="44"/>
          <w:szCs w:val="44"/>
        </w:rPr>
        <w:t xml:space="preserve">(Disability Advocacy and Research Network)? </w:t>
      </w:r>
    </w:p>
    <w:p w14:paraId="0A503EF7" w14:textId="77777777" w:rsidR="00926800" w:rsidRPr="00FF5092" w:rsidRDefault="00926800" w:rsidP="00926800">
      <w:pPr>
        <w:jc w:val="center"/>
        <w:rPr>
          <w:sz w:val="44"/>
          <w:szCs w:val="44"/>
        </w:rPr>
      </w:pPr>
      <w:r w:rsidRPr="00FF5092">
        <w:rPr>
          <w:sz w:val="44"/>
          <w:szCs w:val="44"/>
        </w:rPr>
        <w:t>Visit DARNdisability.org</w:t>
      </w:r>
    </w:p>
    <w:p w14:paraId="438C44B3" w14:textId="77777777" w:rsidR="00926800" w:rsidRPr="00290DB3" w:rsidRDefault="00926800" w:rsidP="00926800">
      <w:pPr>
        <w:jc w:val="center"/>
        <w:rPr>
          <w:color w:val="000058"/>
          <w:sz w:val="96"/>
          <w:szCs w:val="96"/>
        </w:rPr>
      </w:pPr>
      <w:r>
        <w:rPr>
          <w:color w:val="000058"/>
          <w:sz w:val="96"/>
          <w:szCs w:val="96"/>
        </w:rPr>
        <w:t xml:space="preserve"> </w:t>
      </w:r>
      <w:r w:rsidRPr="00F63116">
        <w:rPr>
          <w:noProof/>
          <w:color w:val="000058"/>
          <w:sz w:val="96"/>
          <w:szCs w:val="96"/>
        </w:rPr>
        <w:drawing>
          <wp:inline distT="0" distB="0" distL="0" distR="0" wp14:anchorId="0A692535" wp14:editId="0D413ABD">
            <wp:extent cx="1479440" cy="1479440"/>
            <wp:effectExtent l="0" t="0" r="6985" b="6985"/>
            <wp:docPr id="4" name="Picture 1" descr="A qr code with a dinosaur that links to the DAR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98266" name="Picture 1" descr="A qr code with a dinosaur&#10;&#10;Description automatically generated"/>
                    <pic:cNvPicPr/>
                  </pic:nvPicPr>
                  <pic:blipFill>
                    <a:blip r:embed="rId20"/>
                    <a:stretch>
                      <a:fillRect/>
                    </a:stretch>
                  </pic:blipFill>
                  <pic:spPr>
                    <a:xfrm>
                      <a:off x="0" y="0"/>
                      <a:ext cx="1498579" cy="1498579"/>
                    </a:xfrm>
                    <a:prstGeom prst="rect">
                      <a:avLst/>
                    </a:prstGeom>
                  </pic:spPr>
                </pic:pic>
              </a:graphicData>
            </a:graphic>
          </wp:inline>
        </w:drawing>
      </w:r>
    </w:p>
    <w:p w14:paraId="77345EFD" w14:textId="77777777" w:rsidR="00A31BF6" w:rsidRPr="00AA1621" w:rsidRDefault="00A31BF6" w:rsidP="00AA1621">
      <w:pPr>
        <w:rPr>
          <w:b/>
        </w:rPr>
      </w:pPr>
    </w:p>
    <w:sectPr w:rsidR="00A31BF6" w:rsidRPr="00AA1621" w:rsidSect="00D70DA3">
      <w:pgSz w:w="12240" w:h="15840"/>
      <w:pgMar w:top="1008" w:right="1152"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BD1CA6"/>
    <w:multiLevelType w:val="hybridMultilevel"/>
    <w:tmpl w:val="7B46B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A1274DD"/>
    <w:multiLevelType w:val="hybridMultilevel"/>
    <w:tmpl w:val="0C1A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04D1AA3"/>
    <w:multiLevelType w:val="hybridMultilevel"/>
    <w:tmpl w:val="49E8A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99B0EE1"/>
    <w:multiLevelType w:val="hybridMultilevel"/>
    <w:tmpl w:val="15D27F24"/>
    <w:lvl w:ilvl="0" w:tplc="A7CA70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DC34B8"/>
    <w:multiLevelType w:val="hybridMultilevel"/>
    <w:tmpl w:val="7896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4F56E2"/>
    <w:multiLevelType w:val="hybridMultilevel"/>
    <w:tmpl w:val="154ED2A8"/>
    <w:lvl w:ilvl="0" w:tplc="A7CA70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D833354"/>
    <w:multiLevelType w:val="hybridMultilevel"/>
    <w:tmpl w:val="A29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F962EF"/>
    <w:multiLevelType w:val="hybridMultilevel"/>
    <w:tmpl w:val="719C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7987072"/>
    <w:multiLevelType w:val="hybridMultilevel"/>
    <w:tmpl w:val="31F045B0"/>
    <w:lvl w:ilvl="0" w:tplc="A7CA703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8941FBB"/>
    <w:multiLevelType w:val="hybridMultilevel"/>
    <w:tmpl w:val="CB2E5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FA45C3"/>
    <w:multiLevelType w:val="hybridMultilevel"/>
    <w:tmpl w:val="1F56A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7"/>
  </w:num>
  <w:num w:numId="2">
    <w:abstractNumId w:val="14"/>
  </w:num>
  <w:num w:numId="3">
    <w:abstractNumId w:val="10"/>
  </w:num>
  <w:num w:numId="4">
    <w:abstractNumId w:val="30"/>
  </w:num>
  <w:num w:numId="5">
    <w:abstractNumId w:val="16"/>
  </w:num>
  <w:num w:numId="6">
    <w:abstractNumId w:val="23"/>
  </w:num>
  <w:num w:numId="7">
    <w:abstractNumId w:val="2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2"/>
  </w:num>
  <w:num w:numId="20">
    <w:abstractNumId w:val="28"/>
  </w:num>
  <w:num w:numId="21">
    <w:abstractNumId w:val="24"/>
  </w:num>
  <w:num w:numId="22">
    <w:abstractNumId w:val="12"/>
  </w:num>
  <w:num w:numId="23">
    <w:abstractNumId w:val="33"/>
  </w:num>
  <w:num w:numId="24">
    <w:abstractNumId w:val="15"/>
  </w:num>
  <w:num w:numId="25">
    <w:abstractNumId w:val="11"/>
  </w:num>
  <w:num w:numId="26">
    <w:abstractNumId w:val="18"/>
  </w:num>
  <w:num w:numId="27">
    <w:abstractNumId w:val="19"/>
  </w:num>
  <w:num w:numId="28">
    <w:abstractNumId w:val="29"/>
  </w:num>
  <w:num w:numId="29">
    <w:abstractNumId w:val="17"/>
  </w:num>
  <w:num w:numId="30">
    <w:abstractNumId w:val="25"/>
  </w:num>
  <w:num w:numId="31">
    <w:abstractNumId w:val="13"/>
  </w:num>
  <w:num w:numId="32">
    <w:abstractNumId w:val="31"/>
  </w:num>
  <w:num w:numId="33">
    <w:abstractNumId w:val="32"/>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E0NjQ0MbEAkZbmSjpKwanFxZn5eSAFhrUAO4/gyywAAAA="/>
    <w:docVar w:name="dgnword-docGUID" w:val="{76797C4F-4CD5-4B80-A125-573633BADCC9}"/>
    <w:docVar w:name="dgnword-eventsink" w:val="2224788484960"/>
  </w:docVars>
  <w:rsids>
    <w:rsidRoot w:val="007F409B"/>
    <w:rsid w:val="00033BF9"/>
    <w:rsid w:val="000370E4"/>
    <w:rsid w:val="000421CB"/>
    <w:rsid w:val="00070373"/>
    <w:rsid w:val="000709E9"/>
    <w:rsid w:val="00080872"/>
    <w:rsid w:val="00082FF5"/>
    <w:rsid w:val="000A51EE"/>
    <w:rsid w:val="000C57E2"/>
    <w:rsid w:val="000C6560"/>
    <w:rsid w:val="000C6C7A"/>
    <w:rsid w:val="000C775F"/>
    <w:rsid w:val="000E2207"/>
    <w:rsid w:val="000F0251"/>
    <w:rsid w:val="000F1720"/>
    <w:rsid w:val="00100DCF"/>
    <w:rsid w:val="00101B49"/>
    <w:rsid w:val="00102D33"/>
    <w:rsid w:val="00117441"/>
    <w:rsid w:val="0012384F"/>
    <w:rsid w:val="00140DF3"/>
    <w:rsid w:val="00152B92"/>
    <w:rsid w:val="00153605"/>
    <w:rsid w:val="00162DC9"/>
    <w:rsid w:val="00176798"/>
    <w:rsid w:val="0019384F"/>
    <w:rsid w:val="00197393"/>
    <w:rsid w:val="00197970"/>
    <w:rsid w:val="001A1464"/>
    <w:rsid w:val="001A1F84"/>
    <w:rsid w:val="001A6E8A"/>
    <w:rsid w:val="001D6FF0"/>
    <w:rsid w:val="001F1359"/>
    <w:rsid w:val="002034D4"/>
    <w:rsid w:val="00207246"/>
    <w:rsid w:val="002163ED"/>
    <w:rsid w:val="002163EE"/>
    <w:rsid w:val="00220B35"/>
    <w:rsid w:val="00224844"/>
    <w:rsid w:val="00226334"/>
    <w:rsid w:val="0023253F"/>
    <w:rsid w:val="002333B8"/>
    <w:rsid w:val="00246C60"/>
    <w:rsid w:val="002502C3"/>
    <w:rsid w:val="00250E76"/>
    <w:rsid w:val="00267965"/>
    <w:rsid w:val="00272895"/>
    <w:rsid w:val="00281BC0"/>
    <w:rsid w:val="00291AF1"/>
    <w:rsid w:val="0029379E"/>
    <w:rsid w:val="002A5B8B"/>
    <w:rsid w:val="002D6B0F"/>
    <w:rsid w:val="002F0B1B"/>
    <w:rsid w:val="00300206"/>
    <w:rsid w:val="0030163D"/>
    <w:rsid w:val="003037D2"/>
    <w:rsid w:val="00304811"/>
    <w:rsid w:val="003108C8"/>
    <w:rsid w:val="00312A77"/>
    <w:rsid w:val="00316C42"/>
    <w:rsid w:val="00316D2F"/>
    <w:rsid w:val="0032201C"/>
    <w:rsid w:val="00325FDD"/>
    <w:rsid w:val="003363E1"/>
    <w:rsid w:val="00337B48"/>
    <w:rsid w:val="00352D7F"/>
    <w:rsid w:val="00361E94"/>
    <w:rsid w:val="003641C9"/>
    <w:rsid w:val="003666A8"/>
    <w:rsid w:val="003708EC"/>
    <w:rsid w:val="00391C72"/>
    <w:rsid w:val="00392B37"/>
    <w:rsid w:val="00393B6B"/>
    <w:rsid w:val="00395009"/>
    <w:rsid w:val="00395D23"/>
    <w:rsid w:val="003A3A6F"/>
    <w:rsid w:val="003B1BD8"/>
    <w:rsid w:val="003C0E55"/>
    <w:rsid w:val="003C21CC"/>
    <w:rsid w:val="003D0F7C"/>
    <w:rsid w:val="003D193D"/>
    <w:rsid w:val="003D7978"/>
    <w:rsid w:val="003E47AE"/>
    <w:rsid w:val="003E7B88"/>
    <w:rsid w:val="003F6EAC"/>
    <w:rsid w:val="004056CB"/>
    <w:rsid w:val="0041599B"/>
    <w:rsid w:val="00435842"/>
    <w:rsid w:val="00447043"/>
    <w:rsid w:val="004559FA"/>
    <w:rsid w:val="00457792"/>
    <w:rsid w:val="0047054F"/>
    <w:rsid w:val="00471023"/>
    <w:rsid w:val="0047790C"/>
    <w:rsid w:val="0048210E"/>
    <w:rsid w:val="004A495D"/>
    <w:rsid w:val="004B0175"/>
    <w:rsid w:val="004B3E18"/>
    <w:rsid w:val="004D65B3"/>
    <w:rsid w:val="004F38BE"/>
    <w:rsid w:val="004F505C"/>
    <w:rsid w:val="004F56D4"/>
    <w:rsid w:val="00504453"/>
    <w:rsid w:val="005234A0"/>
    <w:rsid w:val="005264CB"/>
    <w:rsid w:val="005335F4"/>
    <w:rsid w:val="00533FF9"/>
    <w:rsid w:val="00535940"/>
    <w:rsid w:val="005466B5"/>
    <w:rsid w:val="00547169"/>
    <w:rsid w:val="00551549"/>
    <w:rsid w:val="00551D46"/>
    <w:rsid w:val="00553F2F"/>
    <w:rsid w:val="005621D6"/>
    <w:rsid w:val="00567F6B"/>
    <w:rsid w:val="00580E04"/>
    <w:rsid w:val="0058724E"/>
    <w:rsid w:val="00591548"/>
    <w:rsid w:val="005920B3"/>
    <w:rsid w:val="005A6CA0"/>
    <w:rsid w:val="005B6B00"/>
    <w:rsid w:val="005F0084"/>
    <w:rsid w:val="005F24EE"/>
    <w:rsid w:val="005F3CBD"/>
    <w:rsid w:val="0060392B"/>
    <w:rsid w:val="00621758"/>
    <w:rsid w:val="00627AE8"/>
    <w:rsid w:val="00631A22"/>
    <w:rsid w:val="00645252"/>
    <w:rsid w:val="00652EB4"/>
    <w:rsid w:val="006673B9"/>
    <w:rsid w:val="006703B9"/>
    <w:rsid w:val="00675AFA"/>
    <w:rsid w:val="00677CB9"/>
    <w:rsid w:val="00682FE2"/>
    <w:rsid w:val="00691905"/>
    <w:rsid w:val="006936E7"/>
    <w:rsid w:val="006A27A8"/>
    <w:rsid w:val="006A7E5B"/>
    <w:rsid w:val="006C01C5"/>
    <w:rsid w:val="006C2DEA"/>
    <w:rsid w:val="006C3CEA"/>
    <w:rsid w:val="006D3D74"/>
    <w:rsid w:val="006D475A"/>
    <w:rsid w:val="006E2D96"/>
    <w:rsid w:val="006E4CFC"/>
    <w:rsid w:val="00700507"/>
    <w:rsid w:val="0070719F"/>
    <w:rsid w:val="007123E7"/>
    <w:rsid w:val="00713B9D"/>
    <w:rsid w:val="00714C66"/>
    <w:rsid w:val="00720A94"/>
    <w:rsid w:val="007249FC"/>
    <w:rsid w:val="007251E2"/>
    <w:rsid w:val="0072637B"/>
    <w:rsid w:val="00726584"/>
    <w:rsid w:val="0073232C"/>
    <w:rsid w:val="00733416"/>
    <w:rsid w:val="00733983"/>
    <w:rsid w:val="007417EE"/>
    <w:rsid w:val="00751C63"/>
    <w:rsid w:val="00754A8A"/>
    <w:rsid w:val="00761AA6"/>
    <w:rsid w:val="00763755"/>
    <w:rsid w:val="00770E24"/>
    <w:rsid w:val="00791ED3"/>
    <w:rsid w:val="0079761C"/>
    <w:rsid w:val="007A0B79"/>
    <w:rsid w:val="007A65B5"/>
    <w:rsid w:val="007B1DD0"/>
    <w:rsid w:val="007B754F"/>
    <w:rsid w:val="007C295A"/>
    <w:rsid w:val="007D33CD"/>
    <w:rsid w:val="007E131B"/>
    <w:rsid w:val="007E18CF"/>
    <w:rsid w:val="007E432D"/>
    <w:rsid w:val="007F409B"/>
    <w:rsid w:val="007F5077"/>
    <w:rsid w:val="0080074E"/>
    <w:rsid w:val="00801C4D"/>
    <w:rsid w:val="00805227"/>
    <w:rsid w:val="008064F1"/>
    <w:rsid w:val="00810F91"/>
    <w:rsid w:val="00811450"/>
    <w:rsid w:val="008327E3"/>
    <w:rsid w:val="0083569A"/>
    <w:rsid w:val="0084121B"/>
    <w:rsid w:val="00847EFA"/>
    <w:rsid w:val="00865ACB"/>
    <w:rsid w:val="0087126E"/>
    <w:rsid w:val="008741D6"/>
    <w:rsid w:val="00874294"/>
    <w:rsid w:val="008967F7"/>
    <w:rsid w:val="00897692"/>
    <w:rsid w:val="008A0B0D"/>
    <w:rsid w:val="008A3A33"/>
    <w:rsid w:val="008A4F1A"/>
    <w:rsid w:val="008B0278"/>
    <w:rsid w:val="008B1678"/>
    <w:rsid w:val="008C6B81"/>
    <w:rsid w:val="008F3C22"/>
    <w:rsid w:val="008F3EED"/>
    <w:rsid w:val="009052CD"/>
    <w:rsid w:val="00906192"/>
    <w:rsid w:val="009243E8"/>
    <w:rsid w:val="00926800"/>
    <w:rsid w:val="009319CB"/>
    <w:rsid w:val="00934D4C"/>
    <w:rsid w:val="00944B0A"/>
    <w:rsid w:val="00951013"/>
    <w:rsid w:val="00951152"/>
    <w:rsid w:val="00960D04"/>
    <w:rsid w:val="00965A08"/>
    <w:rsid w:val="009870C1"/>
    <w:rsid w:val="00992CE9"/>
    <w:rsid w:val="009977F4"/>
    <w:rsid w:val="009A113A"/>
    <w:rsid w:val="009A2917"/>
    <w:rsid w:val="009C2C50"/>
    <w:rsid w:val="009C4861"/>
    <w:rsid w:val="009E05E7"/>
    <w:rsid w:val="009E5733"/>
    <w:rsid w:val="009F2174"/>
    <w:rsid w:val="00A00B5A"/>
    <w:rsid w:val="00A0129A"/>
    <w:rsid w:val="00A24501"/>
    <w:rsid w:val="00A31BF6"/>
    <w:rsid w:val="00A323F3"/>
    <w:rsid w:val="00A32E20"/>
    <w:rsid w:val="00A36DCA"/>
    <w:rsid w:val="00A423C6"/>
    <w:rsid w:val="00A56FF2"/>
    <w:rsid w:val="00A70A03"/>
    <w:rsid w:val="00A7436B"/>
    <w:rsid w:val="00A76E96"/>
    <w:rsid w:val="00A878D6"/>
    <w:rsid w:val="00A87DE9"/>
    <w:rsid w:val="00A91D5B"/>
    <w:rsid w:val="00A9204E"/>
    <w:rsid w:val="00A95DE9"/>
    <w:rsid w:val="00A962F9"/>
    <w:rsid w:val="00AA1621"/>
    <w:rsid w:val="00AA7A62"/>
    <w:rsid w:val="00AB5B75"/>
    <w:rsid w:val="00AB67FB"/>
    <w:rsid w:val="00AC63FB"/>
    <w:rsid w:val="00AE6F14"/>
    <w:rsid w:val="00B01554"/>
    <w:rsid w:val="00B077CF"/>
    <w:rsid w:val="00B1295A"/>
    <w:rsid w:val="00B13E34"/>
    <w:rsid w:val="00B416E9"/>
    <w:rsid w:val="00B501D1"/>
    <w:rsid w:val="00B53DE5"/>
    <w:rsid w:val="00B61EB5"/>
    <w:rsid w:val="00B72B60"/>
    <w:rsid w:val="00B825DC"/>
    <w:rsid w:val="00B82D16"/>
    <w:rsid w:val="00B94AA3"/>
    <w:rsid w:val="00BA77B2"/>
    <w:rsid w:val="00BA77D3"/>
    <w:rsid w:val="00BA7E61"/>
    <w:rsid w:val="00BB32B9"/>
    <w:rsid w:val="00BD1A52"/>
    <w:rsid w:val="00BE49C7"/>
    <w:rsid w:val="00BE7EEF"/>
    <w:rsid w:val="00C02857"/>
    <w:rsid w:val="00C22AFC"/>
    <w:rsid w:val="00C26096"/>
    <w:rsid w:val="00C41E8A"/>
    <w:rsid w:val="00C4455A"/>
    <w:rsid w:val="00C50B5B"/>
    <w:rsid w:val="00C55745"/>
    <w:rsid w:val="00C623D6"/>
    <w:rsid w:val="00C64963"/>
    <w:rsid w:val="00CA55D6"/>
    <w:rsid w:val="00CB5E6A"/>
    <w:rsid w:val="00CD1739"/>
    <w:rsid w:val="00CD4392"/>
    <w:rsid w:val="00CF191D"/>
    <w:rsid w:val="00CF1943"/>
    <w:rsid w:val="00CF23F4"/>
    <w:rsid w:val="00D03F9A"/>
    <w:rsid w:val="00D20A76"/>
    <w:rsid w:val="00D2528D"/>
    <w:rsid w:val="00D463C5"/>
    <w:rsid w:val="00D46698"/>
    <w:rsid w:val="00D60224"/>
    <w:rsid w:val="00D70DA3"/>
    <w:rsid w:val="00D70FC9"/>
    <w:rsid w:val="00D717C9"/>
    <w:rsid w:val="00D77579"/>
    <w:rsid w:val="00D8244F"/>
    <w:rsid w:val="00D86808"/>
    <w:rsid w:val="00D8790C"/>
    <w:rsid w:val="00D87C83"/>
    <w:rsid w:val="00D920DD"/>
    <w:rsid w:val="00D92B31"/>
    <w:rsid w:val="00D97590"/>
    <w:rsid w:val="00DA22E2"/>
    <w:rsid w:val="00DA2E9A"/>
    <w:rsid w:val="00DA67AA"/>
    <w:rsid w:val="00DB27CD"/>
    <w:rsid w:val="00DC497D"/>
    <w:rsid w:val="00DD3E7D"/>
    <w:rsid w:val="00DE6213"/>
    <w:rsid w:val="00E12740"/>
    <w:rsid w:val="00E14698"/>
    <w:rsid w:val="00E319EF"/>
    <w:rsid w:val="00E44740"/>
    <w:rsid w:val="00E64D12"/>
    <w:rsid w:val="00E65C2C"/>
    <w:rsid w:val="00E70D0D"/>
    <w:rsid w:val="00E728DA"/>
    <w:rsid w:val="00E76685"/>
    <w:rsid w:val="00E9028B"/>
    <w:rsid w:val="00E91A99"/>
    <w:rsid w:val="00E92FC2"/>
    <w:rsid w:val="00E95DE7"/>
    <w:rsid w:val="00EA7272"/>
    <w:rsid w:val="00EC32B0"/>
    <w:rsid w:val="00ED577D"/>
    <w:rsid w:val="00ED6C30"/>
    <w:rsid w:val="00EF37A8"/>
    <w:rsid w:val="00EF7203"/>
    <w:rsid w:val="00F10E85"/>
    <w:rsid w:val="00F16619"/>
    <w:rsid w:val="00F339FE"/>
    <w:rsid w:val="00F33FBE"/>
    <w:rsid w:val="00F3457A"/>
    <w:rsid w:val="00F46D0A"/>
    <w:rsid w:val="00F56B15"/>
    <w:rsid w:val="00F665F1"/>
    <w:rsid w:val="00F706C2"/>
    <w:rsid w:val="00F7092E"/>
    <w:rsid w:val="00F7272C"/>
    <w:rsid w:val="00F847A7"/>
    <w:rsid w:val="00F91317"/>
    <w:rsid w:val="00F92AC6"/>
    <w:rsid w:val="00F93E5B"/>
    <w:rsid w:val="00FB25DC"/>
    <w:rsid w:val="00FC2F31"/>
    <w:rsid w:val="00FC5D73"/>
    <w:rsid w:val="00FE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8F34"/>
  <w15:chartTrackingRefBased/>
  <w15:docId w15:val="{9A3C999D-65BF-443E-BE58-2E3A3D6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09B"/>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1A1464"/>
    <w:rPr>
      <w:color w:val="605E5C"/>
      <w:shd w:val="clear" w:color="auto" w:fill="E1DFDD"/>
    </w:rPr>
  </w:style>
  <w:style w:type="paragraph" w:styleId="NormalWeb">
    <w:name w:val="Normal (Web)"/>
    <w:basedOn w:val="Normal"/>
    <w:uiPriority w:val="99"/>
    <w:semiHidden/>
    <w:unhideWhenUsed/>
    <w:rsid w:val="00C64963"/>
    <w:pPr>
      <w:spacing w:before="100" w:beforeAutospacing="1" w:after="100" w:afterAutospacing="1"/>
    </w:pPr>
    <w:rPr>
      <w:rFonts w:ascii="Calibri" w:hAnsi="Calibri" w:cs="Calibri"/>
    </w:rPr>
  </w:style>
  <w:style w:type="character" w:customStyle="1" w:styleId="gmail-">
    <w:name w:val="gmail-"/>
    <w:basedOn w:val="DefaultParagraphFont"/>
    <w:rsid w:val="00C64963"/>
  </w:style>
  <w:style w:type="paragraph" w:styleId="ListParagraph">
    <w:name w:val="List Paragraph"/>
    <w:basedOn w:val="Normal"/>
    <w:uiPriority w:val="34"/>
    <w:unhideWhenUsed/>
    <w:qFormat/>
    <w:rsid w:val="00B4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73844">
      <w:bodyDiv w:val="1"/>
      <w:marLeft w:val="0"/>
      <w:marRight w:val="0"/>
      <w:marTop w:val="0"/>
      <w:marBottom w:val="0"/>
      <w:divBdr>
        <w:top w:val="none" w:sz="0" w:space="0" w:color="auto"/>
        <w:left w:val="none" w:sz="0" w:space="0" w:color="auto"/>
        <w:bottom w:val="none" w:sz="0" w:space="0" w:color="auto"/>
        <w:right w:val="none" w:sz="0" w:space="0" w:color="auto"/>
      </w:divBdr>
    </w:div>
    <w:div w:id="103036380">
      <w:bodyDiv w:val="1"/>
      <w:marLeft w:val="0"/>
      <w:marRight w:val="0"/>
      <w:marTop w:val="0"/>
      <w:marBottom w:val="0"/>
      <w:divBdr>
        <w:top w:val="none" w:sz="0" w:space="0" w:color="auto"/>
        <w:left w:val="none" w:sz="0" w:space="0" w:color="auto"/>
        <w:bottom w:val="none" w:sz="0" w:space="0" w:color="auto"/>
        <w:right w:val="none" w:sz="0" w:space="0" w:color="auto"/>
      </w:divBdr>
    </w:div>
    <w:div w:id="195049717">
      <w:bodyDiv w:val="1"/>
      <w:marLeft w:val="0"/>
      <w:marRight w:val="0"/>
      <w:marTop w:val="0"/>
      <w:marBottom w:val="0"/>
      <w:divBdr>
        <w:top w:val="none" w:sz="0" w:space="0" w:color="auto"/>
        <w:left w:val="none" w:sz="0" w:space="0" w:color="auto"/>
        <w:bottom w:val="none" w:sz="0" w:space="0" w:color="auto"/>
        <w:right w:val="none" w:sz="0" w:space="0" w:color="auto"/>
      </w:divBdr>
    </w:div>
    <w:div w:id="1193109118">
      <w:bodyDiv w:val="1"/>
      <w:marLeft w:val="0"/>
      <w:marRight w:val="0"/>
      <w:marTop w:val="0"/>
      <w:marBottom w:val="0"/>
      <w:divBdr>
        <w:top w:val="none" w:sz="0" w:space="0" w:color="auto"/>
        <w:left w:val="none" w:sz="0" w:space="0" w:color="auto"/>
        <w:bottom w:val="none" w:sz="0" w:space="0" w:color="auto"/>
        <w:right w:val="none" w:sz="0" w:space="0" w:color="auto"/>
      </w:divBdr>
    </w:div>
    <w:div w:id="166897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vention.apa.org/presenters/accessibility" TargetMode="External"/><Relationship Id="rId18" Type="http://schemas.openxmlformats.org/officeDocument/2006/relationships/hyperlink" Target="https://u.osu.edu/composingacces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upport.zoom.com/hc/en/article?id=zm_kb&amp;sysparm_article=KB0059762" TargetMode="External"/><Relationship Id="rId17" Type="http://schemas.openxmlformats.org/officeDocument/2006/relationships/hyperlink" Target="https://www.flickr.com/photos/15199294@N02/49367973533"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microsoft.com/en-us/office/present-with-real-time-automatic-captions-or-subtitles-in-powerpoint-68d20e49-aec3-456a-939d-34a79e8ddd5f?ns=POWERPNT&amp;version=90" TargetMode="External"/><Relationship Id="rId5" Type="http://schemas.openxmlformats.org/officeDocument/2006/relationships/styles" Target="styles.xml"/><Relationship Id="rId15" Type="http://schemas.openxmlformats.org/officeDocument/2006/relationships/hyperlink" Target="mailto:lisa.aspinwall@utah.edu" TargetMode="External"/><Relationship Id="rId10" Type="http://schemas.openxmlformats.org/officeDocument/2006/relationships/hyperlink" Target="https://darndisability.org/" TargetMode="External"/><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image" Target="media/image2.svg"/><Relationship Id="rId14" Type="http://schemas.openxmlformats.org/officeDocument/2006/relationships/hyperlink" Target="https://darndisability.or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29350\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4</Pages>
  <Words>1322</Words>
  <Characters>6387</Characters>
  <Application>Microsoft Office Word</Application>
  <DocSecurity>0</DocSecurity>
  <Lines>304</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 ASPINWALL</dc:creator>
  <cp:keywords/>
  <dc:description/>
  <cp:lastModifiedBy>LISA G. ASPINWALL</cp:lastModifiedBy>
  <cp:revision>3</cp:revision>
  <dcterms:created xsi:type="dcterms:W3CDTF">2024-07-12T12:52:00Z</dcterms:created>
  <dcterms:modified xsi:type="dcterms:W3CDTF">2024-07-12T12:53:00Z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